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05F23" w14:textId="77777777" w:rsidR="0051339E" w:rsidRDefault="00815E00">
      <w:r>
        <w:rPr>
          <w:noProof/>
        </w:rPr>
        <w:drawing>
          <wp:anchor distT="0" distB="0" distL="114300" distR="114300" simplePos="0" relativeHeight="251658240" behindDoc="0" locked="0" layoutInCell="1" hidden="0" allowOverlap="1" wp14:anchorId="2E1F0434" wp14:editId="76F0FF0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D6E6621" w14:textId="77777777" w:rsidR="0051339E" w:rsidRDefault="0051339E">
      <w:pPr>
        <w:rPr>
          <w:rFonts w:ascii="Arial" w:eastAsia="Arial" w:hAnsi="Arial" w:cs="Arial"/>
          <w:color w:val="0000FF"/>
          <w:sz w:val="20"/>
          <w:szCs w:val="20"/>
        </w:rPr>
      </w:pPr>
    </w:p>
    <w:p w14:paraId="6F50E478" w14:textId="77777777" w:rsidR="0051339E" w:rsidRDefault="0051339E">
      <w:pPr>
        <w:rPr>
          <w:rFonts w:ascii="Arial" w:eastAsia="Arial" w:hAnsi="Arial" w:cs="Arial"/>
          <w:color w:val="0000FF"/>
          <w:sz w:val="20"/>
          <w:szCs w:val="20"/>
        </w:rPr>
      </w:pPr>
    </w:p>
    <w:p w14:paraId="0D59B054" w14:textId="77777777" w:rsidR="0051339E" w:rsidRDefault="0051339E">
      <w:pPr>
        <w:rPr>
          <w:rFonts w:ascii="Arial" w:eastAsia="Arial" w:hAnsi="Arial" w:cs="Arial"/>
          <w:color w:val="0000FF"/>
          <w:sz w:val="20"/>
          <w:szCs w:val="20"/>
        </w:rPr>
      </w:pPr>
    </w:p>
    <w:p w14:paraId="44CE4D2C" w14:textId="77777777" w:rsidR="0051339E" w:rsidRDefault="0051339E">
      <w:pPr>
        <w:rPr>
          <w:rFonts w:ascii="Arial" w:eastAsia="Arial" w:hAnsi="Arial" w:cs="Arial"/>
          <w:color w:val="0000FF"/>
          <w:sz w:val="20"/>
          <w:szCs w:val="20"/>
        </w:rPr>
      </w:pPr>
    </w:p>
    <w:p w14:paraId="397375D7" w14:textId="77777777" w:rsidR="0051339E" w:rsidRDefault="0051339E">
      <w:pPr>
        <w:rPr>
          <w:rFonts w:ascii="Arial" w:eastAsia="Arial" w:hAnsi="Arial" w:cs="Arial"/>
          <w:color w:val="0000FF"/>
          <w:sz w:val="20"/>
          <w:szCs w:val="20"/>
        </w:rPr>
      </w:pPr>
    </w:p>
    <w:p w14:paraId="1D7C7F51" w14:textId="77777777" w:rsidR="0051339E" w:rsidRDefault="0051339E">
      <w:pPr>
        <w:rPr>
          <w:rFonts w:ascii="Arial" w:eastAsia="Arial" w:hAnsi="Arial" w:cs="Arial"/>
          <w:color w:val="0000FF"/>
          <w:sz w:val="20"/>
          <w:szCs w:val="20"/>
        </w:rPr>
      </w:pPr>
    </w:p>
    <w:p w14:paraId="4C2D0178" w14:textId="77777777" w:rsidR="0051339E" w:rsidRDefault="00815E0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59E3786" w14:textId="77777777" w:rsidR="0051339E" w:rsidRDefault="0051339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1339E" w14:paraId="596C2D31" w14:textId="77777777">
        <w:tc>
          <w:tcPr>
            <w:tcW w:w="3553" w:type="dxa"/>
            <w:tcBorders>
              <w:top w:val="single" w:sz="4" w:space="0" w:color="000000"/>
              <w:left w:val="single" w:sz="4" w:space="0" w:color="000000"/>
              <w:right w:val="single" w:sz="4" w:space="0" w:color="000000"/>
            </w:tcBorders>
            <w:shd w:val="clear" w:color="auto" w:fill="auto"/>
            <w:vAlign w:val="center"/>
          </w:tcPr>
          <w:p w14:paraId="51C51533" w14:textId="77777777" w:rsidR="0051339E" w:rsidRDefault="00815E0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0CB39BF" w14:textId="77777777" w:rsidR="0051339E" w:rsidRDefault="00815E0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2021.030B</w:t>
            </w:r>
          </w:p>
        </w:tc>
        <w:tc>
          <w:tcPr>
            <w:tcW w:w="710" w:type="dxa"/>
            <w:tcBorders>
              <w:top w:val="single" w:sz="4" w:space="0" w:color="000000"/>
              <w:left w:val="single" w:sz="4" w:space="0" w:color="000000"/>
              <w:right w:val="single" w:sz="4" w:space="0" w:color="000000"/>
            </w:tcBorders>
            <w:shd w:val="clear" w:color="auto" w:fill="auto"/>
            <w:vAlign w:val="center"/>
          </w:tcPr>
          <w:p w14:paraId="5F72FD4C" w14:textId="77777777" w:rsidR="0051339E" w:rsidRDefault="0051339E">
            <w:pPr>
              <w:pBdr>
                <w:top w:val="nil"/>
                <w:left w:val="nil"/>
                <w:bottom w:val="nil"/>
                <w:right w:val="nil"/>
                <w:between w:val="nil"/>
              </w:pBdr>
              <w:rPr>
                <w:rFonts w:ascii="Arial" w:eastAsia="Arial" w:hAnsi="Arial" w:cs="Arial"/>
                <w:color w:val="000000"/>
              </w:rPr>
            </w:pPr>
          </w:p>
        </w:tc>
      </w:tr>
      <w:tr w:rsidR="0051339E" w14:paraId="50F10618" w14:textId="77777777">
        <w:tc>
          <w:tcPr>
            <w:tcW w:w="9072" w:type="dxa"/>
            <w:gridSpan w:val="3"/>
            <w:tcBorders>
              <w:left w:val="single" w:sz="4" w:space="0" w:color="000000"/>
              <w:right w:val="single" w:sz="4" w:space="0" w:color="000000"/>
            </w:tcBorders>
            <w:shd w:val="clear" w:color="auto" w:fill="auto"/>
          </w:tcPr>
          <w:p w14:paraId="260E8FD0" w14:textId="77777777" w:rsidR="0051339E" w:rsidRDefault="00815E00">
            <w:pPr>
              <w:spacing w:before="24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Foxquatrovirus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17AFDE54" w14:textId="77777777" w:rsidR="0051339E" w:rsidRDefault="0051339E">
            <w:pPr>
              <w:spacing w:before="120"/>
              <w:rPr>
                <w:rFonts w:ascii="Arial" w:eastAsia="Arial" w:hAnsi="Arial" w:cs="Arial"/>
                <w:b/>
                <w:sz w:val="22"/>
                <w:szCs w:val="22"/>
              </w:rPr>
            </w:pPr>
          </w:p>
        </w:tc>
      </w:tr>
      <w:tr w:rsidR="0051339E" w14:paraId="5BD5870C"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983AECB" w14:textId="77777777" w:rsidR="0051339E" w:rsidRDefault="0051339E">
            <w:pPr>
              <w:rPr>
                <w:rFonts w:ascii="Arial" w:eastAsia="Arial" w:hAnsi="Arial" w:cs="Arial"/>
                <w:b/>
                <w:sz w:val="22"/>
                <w:szCs w:val="22"/>
              </w:rPr>
            </w:pPr>
          </w:p>
        </w:tc>
      </w:tr>
    </w:tbl>
    <w:p w14:paraId="29AAC761" w14:textId="77777777" w:rsidR="0051339E" w:rsidRDefault="00815E0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1339E" w14:paraId="003F64D5" w14:textId="77777777">
        <w:tc>
          <w:tcPr>
            <w:tcW w:w="4368" w:type="dxa"/>
            <w:shd w:val="clear" w:color="auto" w:fill="auto"/>
          </w:tcPr>
          <w:p w14:paraId="17AF9CEC" w14:textId="77777777" w:rsidR="0051339E" w:rsidRDefault="00815E00">
            <w:pPr>
              <w:rPr>
                <w:rFonts w:ascii="Arial" w:eastAsia="Arial" w:hAnsi="Arial" w:cs="Arial"/>
                <w:sz w:val="22"/>
                <w:szCs w:val="22"/>
              </w:rPr>
            </w:pPr>
            <w:r>
              <w:rPr>
                <w:rFonts w:ascii="Arial" w:eastAsia="Arial" w:hAnsi="Arial" w:cs="Arial"/>
                <w:sz w:val="22"/>
                <w:szCs w:val="22"/>
              </w:rPr>
              <w:t xml:space="preserve">Wagemans J, Holtappels D, Lavigne R, Turner D, Tolstoy I, Kropinski AM </w:t>
            </w:r>
          </w:p>
        </w:tc>
        <w:tc>
          <w:tcPr>
            <w:tcW w:w="4704" w:type="dxa"/>
            <w:shd w:val="clear" w:color="auto" w:fill="auto"/>
          </w:tcPr>
          <w:p w14:paraId="4723C48E" w14:textId="77777777" w:rsidR="0051339E" w:rsidRDefault="00815E00">
            <w:pPr>
              <w:rPr>
                <w:rFonts w:ascii="Arial" w:eastAsia="Arial" w:hAnsi="Arial" w:cs="Arial"/>
              </w:rPr>
            </w:pPr>
            <w:r>
              <w:rPr>
                <w:rFonts w:ascii="Arial" w:eastAsia="Arial" w:hAnsi="Arial" w:cs="Arial"/>
              </w:rPr>
              <w:t>jeroen.wagemans@kuleuven.be;</w:t>
            </w:r>
            <w:r>
              <w:rPr>
                <w:rFonts w:ascii="Arial" w:eastAsia="Arial" w:hAnsi="Arial" w:cs="Arial"/>
              </w:rPr>
              <w:br/>
              <w:t>dominique.holtappels@kuleuven.be;</w:t>
            </w:r>
            <w:r>
              <w:rPr>
                <w:rFonts w:ascii="Arial" w:eastAsia="Arial" w:hAnsi="Arial" w:cs="Arial"/>
              </w:rPr>
              <w:br/>
              <w:t xml:space="preserve">rob.lavigne@kuleuven.be; </w:t>
            </w:r>
          </w:p>
          <w:p w14:paraId="4238459E" w14:textId="77777777" w:rsidR="0051339E" w:rsidRDefault="00815E00">
            <w:pPr>
              <w:rPr>
                <w:rFonts w:ascii="Arial" w:eastAsia="Arial" w:hAnsi="Arial" w:cs="Arial"/>
              </w:rPr>
            </w:pPr>
            <w:r>
              <w:rPr>
                <w:rFonts w:ascii="Arial" w:eastAsia="Arial" w:hAnsi="Arial" w:cs="Arial"/>
              </w:rPr>
              <w:t>dann2.turner@uwe.ac.uk;</w:t>
            </w:r>
          </w:p>
          <w:p w14:paraId="03D38390" w14:textId="77777777" w:rsidR="0051339E" w:rsidRDefault="00815E00">
            <w:pPr>
              <w:rPr>
                <w:rFonts w:ascii="Arial" w:eastAsia="Arial" w:hAnsi="Arial" w:cs="Arial"/>
              </w:rPr>
            </w:pPr>
            <w:r>
              <w:rPr>
                <w:rFonts w:ascii="Arial" w:eastAsia="Arial" w:hAnsi="Arial" w:cs="Arial"/>
              </w:rPr>
              <w:t xml:space="preserve">tolstoy@ncbi.nlm.nih.gov; </w:t>
            </w:r>
          </w:p>
          <w:p w14:paraId="646AD186" w14:textId="77777777" w:rsidR="0051339E" w:rsidRDefault="00815E00">
            <w:pPr>
              <w:rPr>
                <w:rFonts w:ascii="Arial" w:eastAsia="Arial" w:hAnsi="Arial" w:cs="Arial"/>
              </w:rPr>
            </w:pPr>
            <w:r>
              <w:rPr>
                <w:rFonts w:ascii="Arial" w:eastAsia="Arial" w:hAnsi="Arial" w:cs="Arial"/>
              </w:rPr>
              <w:t>Phage.Canada@gmail.com</w:t>
            </w:r>
          </w:p>
          <w:p w14:paraId="70F4F3F1" w14:textId="77777777" w:rsidR="0051339E" w:rsidRDefault="0051339E">
            <w:pPr>
              <w:rPr>
                <w:rFonts w:ascii="Arial" w:eastAsia="Arial" w:hAnsi="Arial" w:cs="Arial"/>
                <w:sz w:val="22"/>
                <w:szCs w:val="22"/>
              </w:rPr>
            </w:pPr>
          </w:p>
        </w:tc>
      </w:tr>
    </w:tbl>
    <w:p w14:paraId="1B0BF1A9" w14:textId="77777777" w:rsidR="0051339E" w:rsidRDefault="00815E0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4428F4D" w14:textId="77777777" w:rsidR="0051339E" w:rsidRDefault="0051339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7C6F13E0" w14:textId="77777777">
        <w:tc>
          <w:tcPr>
            <w:tcW w:w="9072" w:type="dxa"/>
            <w:shd w:val="clear" w:color="auto" w:fill="auto"/>
          </w:tcPr>
          <w:p w14:paraId="788059F5" w14:textId="77777777" w:rsidR="0051339E" w:rsidRDefault="00815E00">
            <w:pPr>
              <w:rPr>
                <w:rFonts w:ascii="Arial" w:eastAsia="Arial" w:hAnsi="Arial" w:cs="Arial"/>
                <w:sz w:val="22"/>
                <w:szCs w:val="22"/>
              </w:rPr>
            </w:pPr>
            <w:r>
              <w:rPr>
                <w:rFonts w:ascii="Arial" w:eastAsia="Arial" w:hAnsi="Arial" w:cs="Arial"/>
                <w:sz w:val="22"/>
                <w:szCs w:val="22"/>
              </w:rPr>
              <w:t>KU Leuven, Belgium [JW, DH, RL]</w:t>
            </w:r>
          </w:p>
          <w:p w14:paraId="6F07F5CD" w14:textId="77777777" w:rsidR="0051339E" w:rsidRDefault="00815E00">
            <w:pPr>
              <w:rPr>
                <w:rFonts w:ascii="Arial" w:eastAsia="Arial" w:hAnsi="Arial" w:cs="Arial"/>
                <w:sz w:val="22"/>
                <w:szCs w:val="22"/>
              </w:rPr>
            </w:pPr>
            <w:r>
              <w:rPr>
                <w:rFonts w:ascii="Arial" w:eastAsia="Arial" w:hAnsi="Arial" w:cs="Arial"/>
                <w:sz w:val="22"/>
                <w:szCs w:val="22"/>
              </w:rPr>
              <w:t>University of the West of England at Bristol, UK [DT]</w:t>
            </w:r>
          </w:p>
          <w:p w14:paraId="1F6DA599" w14:textId="77777777" w:rsidR="0051339E" w:rsidRDefault="00815E00">
            <w:pPr>
              <w:rPr>
                <w:rFonts w:ascii="Arial" w:eastAsia="Arial" w:hAnsi="Arial" w:cs="Arial"/>
                <w:sz w:val="22"/>
                <w:szCs w:val="22"/>
              </w:rPr>
            </w:pPr>
            <w:r>
              <w:rPr>
                <w:rFonts w:ascii="Arial" w:eastAsia="Arial" w:hAnsi="Arial" w:cs="Arial"/>
                <w:sz w:val="22"/>
                <w:szCs w:val="22"/>
              </w:rPr>
              <w:t>NCBI, USA [IT]</w:t>
            </w:r>
          </w:p>
          <w:p w14:paraId="4C769641" w14:textId="77777777" w:rsidR="0051339E" w:rsidRDefault="00815E00">
            <w:pPr>
              <w:rPr>
                <w:rFonts w:ascii="Arial" w:eastAsia="Arial" w:hAnsi="Arial" w:cs="Arial"/>
                <w:sz w:val="22"/>
                <w:szCs w:val="22"/>
              </w:rPr>
            </w:pPr>
            <w:r>
              <w:rPr>
                <w:rFonts w:ascii="Arial" w:eastAsia="Arial" w:hAnsi="Arial" w:cs="Arial"/>
                <w:sz w:val="22"/>
                <w:szCs w:val="22"/>
              </w:rPr>
              <w:t>University of Guelph, Canada [AMK]</w:t>
            </w:r>
          </w:p>
        </w:tc>
      </w:tr>
    </w:tbl>
    <w:p w14:paraId="4C5A7787" w14:textId="77777777" w:rsidR="0051339E" w:rsidRDefault="00815E0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6677927A" w14:textId="77777777">
        <w:tc>
          <w:tcPr>
            <w:tcW w:w="9072" w:type="dxa"/>
            <w:shd w:val="clear" w:color="auto" w:fill="auto"/>
          </w:tcPr>
          <w:p w14:paraId="45A85953" w14:textId="77777777" w:rsidR="0051339E" w:rsidRDefault="00815E00">
            <w:pPr>
              <w:rPr>
                <w:rFonts w:ascii="Arial" w:eastAsia="Arial" w:hAnsi="Arial" w:cs="Arial"/>
                <w:sz w:val="22"/>
                <w:szCs w:val="22"/>
              </w:rPr>
            </w:pPr>
            <w:r>
              <w:rPr>
                <w:rFonts w:ascii="Arial" w:eastAsia="Arial" w:hAnsi="Arial" w:cs="Arial"/>
                <w:sz w:val="22"/>
                <w:szCs w:val="22"/>
              </w:rPr>
              <w:t>Jeroen Wagemans</w:t>
            </w:r>
          </w:p>
        </w:tc>
      </w:tr>
    </w:tbl>
    <w:p w14:paraId="143B3D8C" w14:textId="77777777" w:rsidR="0051339E" w:rsidRDefault="00815E00">
      <w:pPr>
        <w:spacing w:before="120" w:after="120"/>
        <w:rPr>
          <w:rFonts w:ascii="Arial" w:eastAsia="Arial" w:hAnsi="Arial" w:cs="Arial"/>
          <w:b/>
        </w:rPr>
      </w:pPr>
      <w:r>
        <w:rPr>
          <w:rFonts w:ascii="Arial" w:eastAsia="Arial" w:hAnsi="Arial" w:cs="Arial"/>
          <w:b/>
        </w:rPr>
        <w:t>List the ICTV Study Group(s) that have seen this proposal</w:t>
      </w:r>
    </w:p>
    <w:p w14:paraId="3FB4D490" w14:textId="77777777" w:rsidR="0051339E" w:rsidRDefault="0051339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712029ED" w14:textId="77777777">
        <w:tc>
          <w:tcPr>
            <w:tcW w:w="9072" w:type="dxa"/>
            <w:shd w:val="clear" w:color="auto" w:fill="auto"/>
          </w:tcPr>
          <w:p w14:paraId="174B74B4" w14:textId="77777777" w:rsidR="0051339E" w:rsidRDefault="0051339E">
            <w:pPr>
              <w:rPr>
                <w:rFonts w:ascii="Arial" w:eastAsia="Arial" w:hAnsi="Arial" w:cs="Arial"/>
                <w:sz w:val="22"/>
                <w:szCs w:val="22"/>
              </w:rPr>
            </w:pPr>
          </w:p>
          <w:p w14:paraId="44C8CF71" w14:textId="77777777" w:rsidR="0051339E" w:rsidRDefault="00815E00">
            <w:pPr>
              <w:rPr>
                <w:rFonts w:ascii="Arial" w:eastAsia="Arial" w:hAnsi="Arial" w:cs="Arial"/>
                <w:sz w:val="22"/>
                <w:szCs w:val="22"/>
              </w:rPr>
            </w:pPr>
            <w:r>
              <w:rPr>
                <w:rFonts w:ascii="Arial" w:eastAsia="Arial" w:hAnsi="Arial" w:cs="Arial"/>
                <w:sz w:val="22"/>
                <w:szCs w:val="22"/>
              </w:rPr>
              <w:t>Bacterial Viruses Subcommittee</w:t>
            </w:r>
          </w:p>
          <w:p w14:paraId="66CB08C7" w14:textId="77777777" w:rsidR="0051339E" w:rsidRDefault="0051339E">
            <w:pPr>
              <w:rPr>
                <w:rFonts w:ascii="Arial" w:eastAsia="Arial" w:hAnsi="Arial" w:cs="Arial"/>
                <w:sz w:val="22"/>
                <w:szCs w:val="22"/>
              </w:rPr>
            </w:pPr>
          </w:p>
          <w:p w14:paraId="161C9542" w14:textId="77777777" w:rsidR="0051339E" w:rsidRDefault="0051339E">
            <w:pPr>
              <w:rPr>
                <w:rFonts w:ascii="Arial" w:eastAsia="Arial" w:hAnsi="Arial" w:cs="Arial"/>
                <w:sz w:val="22"/>
                <w:szCs w:val="22"/>
              </w:rPr>
            </w:pPr>
          </w:p>
          <w:p w14:paraId="6196CC15" w14:textId="77777777" w:rsidR="0051339E" w:rsidRDefault="0051339E">
            <w:pPr>
              <w:rPr>
                <w:rFonts w:ascii="Arial" w:eastAsia="Arial" w:hAnsi="Arial" w:cs="Arial"/>
                <w:sz w:val="22"/>
                <w:szCs w:val="22"/>
              </w:rPr>
            </w:pPr>
          </w:p>
        </w:tc>
      </w:tr>
    </w:tbl>
    <w:p w14:paraId="79F5634D" w14:textId="77777777" w:rsidR="0051339E" w:rsidRDefault="00815E00">
      <w:pPr>
        <w:spacing w:before="120" w:after="120"/>
        <w:rPr>
          <w:rFonts w:ascii="Arial" w:eastAsia="Arial" w:hAnsi="Arial" w:cs="Arial"/>
          <w:b/>
        </w:rPr>
      </w:pPr>
      <w:r>
        <w:rPr>
          <w:rFonts w:ascii="Arial" w:eastAsia="Arial" w:hAnsi="Arial" w:cs="Arial"/>
          <w:b/>
        </w:rPr>
        <w:t>ICTV study group comments and response of proposer</w:t>
      </w:r>
    </w:p>
    <w:p w14:paraId="55EF8B11" w14:textId="77777777" w:rsidR="0051339E" w:rsidRDefault="0051339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4A1C931A" w14:textId="77777777">
        <w:tc>
          <w:tcPr>
            <w:tcW w:w="9072" w:type="dxa"/>
            <w:shd w:val="clear" w:color="auto" w:fill="auto"/>
          </w:tcPr>
          <w:p w14:paraId="61B6DC06" w14:textId="77777777" w:rsidR="0051339E" w:rsidRDefault="0051339E">
            <w:pPr>
              <w:rPr>
                <w:rFonts w:ascii="Arial" w:eastAsia="Arial" w:hAnsi="Arial" w:cs="Arial"/>
                <w:sz w:val="22"/>
                <w:szCs w:val="22"/>
              </w:rPr>
            </w:pPr>
          </w:p>
          <w:p w14:paraId="3F23ABA5" w14:textId="77777777" w:rsidR="0051339E" w:rsidRDefault="0051339E">
            <w:pPr>
              <w:rPr>
                <w:rFonts w:ascii="Arial" w:eastAsia="Arial" w:hAnsi="Arial" w:cs="Arial"/>
                <w:sz w:val="22"/>
                <w:szCs w:val="22"/>
              </w:rPr>
            </w:pPr>
          </w:p>
          <w:p w14:paraId="567CAE22" w14:textId="77777777" w:rsidR="0051339E" w:rsidRDefault="0051339E">
            <w:pPr>
              <w:rPr>
                <w:rFonts w:ascii="Arial" w:eastAsia="Arial" w:hAnsi="Arial" w:cs="Arial"/>
                <w:sz w:val="22"/>
                <w:szCs w:val="22"/>
              </w:rPr>
            </w:pPr>
          </w:p>
          <w:p w14:paraId="08313C5A" w14:textId="77777777" w:rsidR="0051339E" w:rsidRDefault="0051339E">
            <w:pPr>
              <w:rPr>
                <w:rFonts w:ascii="Arial" w:eastAsia="Arial" w:hAnsi="Arial" w:cs="Arial"/>
                <w:sz w:val="22"/>
                <w:szCs w:val="22"/>
              </w:rPr>
            </w:pPr>
          </w:p>
          <w:p w14:paraId="63E4EEAF" w14:textId="77777777" w:rsidR="0051339E" w:rsidRDefault="0051339E">
            <w:pPr>
              <w:rPr>
                <w:rFonts w:ascii="Arial" w:eastAsia="Arial" w:hAnsi="Arial" w:cs="Arial"/>
                <w:sz w:val="22"/>
                <w:szCs w:val="22"/>
              </w:rPr>
            </w:pPr>
          </w:p>
          <w:p w14:paraId="60A58CEF" w14:textId="77777777" w:rsidR="0051339E" w:rsidRDefault="0051339E">
            <w:pPr>
              <w:rPr>
                <w:rFonts w:ascii="Arial" w:eastAsia="Arial" w:hAnsi="Arial" w:cs="Arial"/>
                <w:sz w:val="22"/>
                <w:szCs w:val="22"/>
              </w:rPr>
            </w:pPr>
          </w:p>
        </w:tc>
      </w:tr>
    </w:tbl>
    <w:p w14:paraId="454423F6" w14:textId="77777777" w:rsidR="0051339E" w:rsidRDefault="00815E00">
      <w:pPr>
        <w:spacing w:before="120" w:after="120"/>
        <w:rPr>
          <w:rFonts w:ascii="Arial" w:eastAsia="Arial" w:hAnsi="Arial" w:cs="Arial"/>
          <w:b/>
        </w:rPr>
      </w:pPr>
      <w:r>
        <w:rPr>
          <w:rFonts w:ascii="Arial" w:eastAsia="Arial" w:hAnsi="Arial" w:cs="Arial"/>
          <w:b/>
        </w:rPr>
        <w:t>Authority to use the name of a living person</w:t>
      </w:r>
    </w:p>
    <w:p w14:paraId="62247433" w14:textId="77777777" w:rsidR="0051339E" w:rsidRDefault="0051339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1339E" w14:paraId="1084DADC" w14:textId="77777777">
        <w:tc>
          <w:tcPr>
            <w:tcW w:w="7939" w:type="dxa"/>
            <w:shd w:val="clear" w:color="auto" w:fill="auto"/>
          </w:tcPr>
          <w:p w14:paraId="2B8AAE95" w14:textId="77777777" w:rsidR="0051339E" w:rsidRDefault="00815E0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02584CBF" w14:textId="77777777" w:rsidR="0051339E" w:rsidRDefault="00815E00">
            <w:r>
              <w:t>N</w:t>
            </w:r>
          </w:p>
        </w:tc>
      </w:tr>
    </w:tbl>
    <w:p w14:paraId="53CCE87D" w14:textId="77777777" w:rsidR="0051339E" w:rsidRDefault="0051339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1339E" w14:paraId="30E9C9D5" w14:textId="77777777">
        <w:tc>
          <w:tcPr>
            <w:tcW w:w="2692" w:type="dxa"/>
            <w:shd w:val="clear" w:color="auto" w:fill="auto"/>
          </w:tcPr>
          <w:p w14:paraId="76FFE796" w14:textId="77777777" w:rsidR="0051339E" w:rsidRDefault="00815E0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52646013" w14:textId="77777777" w:rsidR="0051339E" w:rsidRDefault="00815E00">
            <w:r>
              <w:rPr>
                <w:rFonts w:ascii="Arial" w:eastAsia="Arial" w:hAnsi="Arial" w:cs="Arial"/>
                <w:b/>
                <w:color w:val="000000"/>
                <w:sz w:val="22"/>
                <w:szCs w:val="22"/>
              </w:rPr>
              <w:t>Person from whom the name is derived</w:t>
            </w:r>
          </w:p>
        </w:tc>
        <w:tc>
          <w:tcPr>
            <w:tcW w:w="2977" w:type="dxa"/>
            <w:shd w:val="clear" w:color="auto" w:fill="auto"/>
          </w:tcPr>
          <w:p w14:paraId="6FC69908" w14:textId="77777777" w:rsidR="0051339E" w:rsidRDefault="00815E00">
            <w:r>
              <w:rPr>
                <w:rFonts w:ascii="Arial" w:eastAsia="Arial" w:hAnsi="Arial" w:cs="Arial"/>
                <w:b/>
                <w:color w:val="000000"/>
                <w:sz w:val="22"/>
                <w:szCs w:val="22"/>
              </w:rPr>
              <w:t>Permission attached (Y/N)</w:t>
            </w:r>
          </w:p>
        </w:tc>
      </w:tr>
      <w:tr w:rsidR="0051339E" w14:paraId="6F3FEB72" w14:textId="77777777">
        <w:tc>
          <w:tcPr>
            <w:tcW w:w="2692" w:type="dxa"/>
            <w:shd w:val="clear" w:color="auto" w:fill="auto"/>
          </w:tcPr>
          <w:p w14:paraId="13F0C906" w14:textId="77777777" w:rsidR="0051339E" w:rsidRDefault="0051339E">
            <w:pPr>
              <w:rPr>
                <w:rFonts w:ascii="Arial" w:eastAsia="Arial" w:hAnsi="Arial" w:cs="Arial"/>
                <w:sz w:val="22"/>
                <w:szCs w:val="22"/>
              </w:rPr>
            </w:pPr>
          </w:p>
        </w:tc>
        <w:tc>
          <w:tcPr>
            <w:tcW w:w="3403" w:type="dxa"/>
            <w:shd w:val="clear" w:color="auto" w:fill="auto"/>
          </w:tcPr>
          <w:p w14:paraId="175C9A16" w14:textId="77777777" w:rsidR="0051339E" w:rsidRDefault="0051339E">
            <w:pPr>
              <w:rPr>
                <w:rFonts w:ascii="Arial" w:eastAsia="Arial" w:hAnsi="Arial" w:cs="Arial"/>
                <w:sz w:val="22"/>
                <w:szCs w:val="22"/>
              </w:rPr>
            </w:pPr>
          </w:p>
        </w:tc>
        <w:tc>
          <w:tcPr>
            <w:tcW w:w="2977" w:type="dxa"/>
            <w:shd w:val="clear" w:color="auto" w:fill="auto"/>
          </w:tcPr>
          <w:p w14:paraId="56900C97" w14:textId="77777777" w:rsidR="0051339E" w:rsidRDefault="0051339E">
            <w:pPr>
              <w:rPr>
                <w:rFonts w:ascii="Arial" w:eastAsia="Arial" w:hAnsi="Arial" w:cs="Arial"/>
                <w:sz w:val="22"/>
                <w:szCs w:val="22"/>
              </w:rPr>
            </w:pPr>
          </w:p>
        </w:tc>
      </w:tr>
      <w:tr w:rsidR="0051339E" w14:paraId="1C63BE20" w14:textId="77777777">
        <w:tc>
          <w:tcPr>
            <w:tcW w:w="2692" w:type="dxa"/>
            <w:shd w:val="clear" w:color="auto" w:fill="auto"/>
          </w:tcPr>
          <w:p w14:paraId="02387884" w14:textId="77777777" w:rsidR="0051339E" w:rsidRDefault="0051339E">
            <w:pPr>
              <w:rPr>
                <w:rFonts w:ascii="Arial" w:eastAsia="Arial" w:hAnsi="Arial" w:cs="Arial"/>
                <w:sz w:val="22"/>
                <w:szCs w:val="22"/>
              </w:rPr>
            </w:pPr>
          </w:p>
        </w:tc>
        <w:tc>
          <w:tcPr>
            <w:tcW w:w="3403" w:type="dxa"/>
            <w:shd w:val="clear" w:color="auto" w:fill="auto"/>
          </w:tcPr>
          <w:p w14:paraId="4B741C6B" w14:textId="77777777" w:rsidR="0051339E" w:rsidRDefault="0051339E">
            <w:pPr>
              <w:rPr>
                <w:rFonts w:ascii="Arial" w:eastAsia="Arial" w:hAnsi="Arial" w:cs="Arial"/>
                <w:sz w:val="22"/>
                <w:szCs w:val="22"/>
              </w:rPr>
            </w:pPr>
          </w:p>
        </w:tc>
        <w:tc>
          <w:tcPr>
            <w:tcW w:w="2977" w:type="dxa"/>
            <w:shd w:val="clear" w:color="auto" w:fill="auto"/>
          </w:tcPr>
          <w:p w14:paraId="4073251E" w14:textId="77777777" w:rsidR="0051339E" w:rsidRDefault="0051339E">
            <w:pPr>
              <w:rPr>
                <w:rFonts w:ascii="Arial" w:eastAsia="Arial" w:hAnsi="Arial" w:cs="Arial"/>
                <w:sz w:val="22"/>
                <w:szCs w:val="22"/>
              </w:rPr>
            </w:pPr>
          </w:p>
        </w:tc>
      </w:tr>
      <w:tr w:rsidR="0051339E" w14:paraId="3EB4A6CE" w14:textId="77777777">
        <w:tc>
          <w:tcPr>
            <w:tcW w:w="2692" w:type="dxa"/>
            <w:shd w:val="clear" w:color="auto" w:fill="auto"/>
          </w:tcPr>
          <w:p w14:paraId="39819D61" w14:textId="77777777" w:rsidR="0051339E" w:rsidRDefault="0051339E">
            <w:pPr>
              <w:rPr>
                <w:rFonts w:ascii="Arial" w:eastAsia="Arial" w:hAnsi="Arial" w:cs="Arial"/>
                <w:sz w:val="22"/>
                <w:szCs w:val="22"/>
              </w:rPr>
            </w:pPr>
          </w:p>
        </w:tc>
        <w:tc>
          <w:tcPr>
            <w:tcW w:w="3403" w:type="dxa"/>
            <w:shd w:val="clear" w:color="auto" w:fill="auto"/>
          </w:tcPr>
          <w:p w14:paraId="3C7F5E37" w14:textId="77777777" w:rsidR="0051339E" w:rsidRDefault="0051339E">
            <w:pPr>
              <w:rPr>
                <w:rFonts w:ascii="Arial" w:eastAsia="Arial" w:hAnsi="Arial" w:cs="Arial"/>
                <w:sz w:val="22"/>
                <w:szCs w:val="22"/>
              </w:rPr>
            </w:pPr>
          </w:p>
        </w:tc>
        <w:tc>
          <w:tcPr>
            <w:tcW w:w="2977" w:type="dxa"/>
            <w:shd w:val="clear" w:color="auto" w:fill="auto"/>
          </w:tcPr>
          <w:p w14:paraId="7D4E44DC" w14:textId="77777777" w:rsidR="0051339E" w:rsidRDefault="0051339E">
            <w:pPr>
              <w:rPr>
                <w:rFonts w:ascii="Arial" w:eastAsia="Arial" w:hAnsi="Arial" w:cs="Arial"/>
                <w:sz w:val="22"/>
                <w:szCs w:val="22"/>
              </w:rPr>
            </w:pPr>
          </w:p>
        </w:tc>
      </w:tr>
    </w:tbl>
    <w:p w14:paraId="3370027B" w14:textId="77777777" w:rsidR="0051339E" w:rsidRDefault="0051339E"/>
    <w:p w14:paraId="6B1BF3C2" w14:textId="77777777" w:rsidR="0051339E" w:rsidRDefault="00815E0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1339E" w14:paraId="226D2025" w14:textId="77777777">
        <w:tc>
          <w:tcPr>
            <w:tcW w:w="4820" w:type="dxa"/>
            <w:shd w:val="clear" w:color="auto" w:fill="auto"/>
          </w:tcPr>
          <w:p w14:paraId="2A6359D5" w14:textId="77777777" w:rsidR="0051339E" w:rsidRDefault="00815E00">
            <w:pPr>
              <w:rPr>
                <w:sz w:val="22"/>
                <w:szCs w:val="22"/>
              </w:rPr>
            </w:pPr>
            <w:r>
              <w:rPr>
                <w:rFonts w:ascii="Arial" w:eastAsia="Arial" w:hAnsi="Arial" w:cs="Arial"/>
                <w:sz w:val="22"/>
                <w:szCs w:val="22"/>
              </w:rPr>
              <w:t>Date first submitted to SC Chair</w:t>
            </w:r>
          </w:p>
        </w:tc>
        <w:tc>
          <w:tcPr>
            <w:tcW w:w="4252" w:type="dxa"/>
            <w:shd w:val="clear" w:color="auto" w:fill="auto"/>
          </w:tcPr>
          <w:p w14:paraId="4079F9B3" w14:textId="77777777" w:rsidR="0051339E" w:rsidRDefault="00815E00">
            <w:pPr>
              <w:rPr>
                <w:rFonts w:ascii="Arial" w:eastAsia="Arial" w:hAnsi="Arial" w:cs="Arial"/>
                <w:sz w:val="22"/>
                <w:szCs w:val="22"/>
              </w:rPr>
            </w:pPr>
            <w:r>
              <w:rPr>
                <w:rFonts w:ascii="Arial" w:eastAsia="Arial" w:hAnsi="Arial" w:cs="Arial"/>
                <w:sz w:val="22"/>
                <w:szCs w:val="22"/>
              </w:rPr>
              <w:t>May 2021</w:t>
            </w:r>
          </w:p>
        </w:tc>
      </w:tr>
      <w:tr w:rsidR="0051339E" w14:paraId="4AE32046" w14:textId="77777777">
        <w:tc>
          <w:tcPr>
            <w:tcW w:w="4820" w:type="dxa"/>
            <w:shd w:val="clear" w:color="auto" w:fill="auto"/>
          </w:tcPr>
          <w:p w14:paraId="4F76F64B" w14:textId="77777777" w:rsidR="0051339E" w:rsidRDefault="00815E0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1D386B2" w14:textId="77777777" w:rsidR="0051339E" w:rsidRDefault="0051339E">
            <w:pPr>
              <w:rPr>
                <w:rFonts w:ascii="Arial" w:eastAsia="Arial" w:hAnsi="Arial" w:cs="Arial"/>
                <w:sz w:val="22"/>
                <w:szCs w:val="22"/>
              </w:rPr>
            </w:pPr>
          </w:p>
        </w:tc>
      </w:tr>
    </w:tbl>
    <w:p w14:paraId="0659ED75" w14:textId="77777777" w:rsidR="0051339E" w:rsidRDefault="00815E0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18EEED63" w14:textId="77777777">
        <w:tc>
          <w:tcPr>
            <w:tcW w:w="9072" w:type="dxa"/>
            <w:shd w:val="clear" w:color="auto" w:fill="auto"/>
          </w:tcPr>
          <w:p w14:paraId="42F754AE" w14:textId="6D367B32" w:rsidR="0051339E" w:rsidRDefault="00815E0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FB4F18">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5787360" w14:textId="77777777" w:rsidR="0051339E" w:rsidRDefault="0051339E">
            <w:pPr>
              <w:rPr>
                <w:rFonts w:ascii="Arial" w:eastAsia="Arial" w:hAnsi="Arial" w:cs="Arial"/>
                <w:sz w:val="22"/>
                <w:szCs w:val="22"/>
              </w:rPr>
            </w:pPr>
          </w:p>
        </w:tc>
      </w:tr>
    </w:tbl>
    <w:p w14:paraId="2115BBB2" w14:textId="77777777" w:rsidR="0051339E" w:rsidRDefault="0051339E">
      <w:pPr>
        <w:pBdr>
          <w:top w:val="nil"/>
          <w:left w:val="nil"/>
          <w:bottom w:val="nil"/>
          <w:right w:val="nil"/>
          <w:between w:val="nil"/>
        </w:pBdr>
        <w:spacing w:before="120" w:after="120"/>
        <w:rPr>
          <w:rFonts w:ascii="Arial" w:eastAsia="Arial" w:hAnsi="Arial" w:cs="Arial"/>
          <w:b/>
          <w:color w:val="000000"/>
        </w:rPr>
      </w:pPr>
    </w:p>
    <w:p w14:paraId="59CE4F23" w14:textId="77777777" w:rsidR="0051339E" w:rsidRDefault="0051339E"/>
    <w:p w14:paraId="5ABEE9C0" w14:textId="77777777" w:rsidR="0051339E" w:rsidRDefault="00815E00">
      <w:r>
        <w:br w:type="page"/>
      </w:r>
    </w:p>
    <w:p w14:paraId="691A4423" w14:textId="77777777" w:rsidR="0051339E" w:rsidRDefault="00815E0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FB4E74E" w14:textId="77777777" w:rsidR="0051339E" w:rsidRDefault="00815E0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71F1A954" w14:textId="77777777">
        <w:tc>
          <w:tcPr>
            <w:tcW w:w="9072" w:type="dxa"/>
            <w:shd w:val="clear" w:color="auto" w:fill="auto"/>
          </w:tcPr>
          <w:p w14:paraId="4A1A6717" w14:textId="535C3C4B" w:rsidR="0051339E" w:rsidRDefault="00815E00">
            <w:pPr>
              <w:spacing w:before="120" w:after="120"/>
              <w:rPr>
                <w:rFonts w:ascii="Arial" w:eastAsia="Arial" w:hAnsi="Arial" w:cs="Arial"/>
                <w:sz w:val="22"/>
                <w:szCs w:val="22"/>
              </w:rPr>
            </w:pPr>
            <w:r>
              <w:rPr>
                <w:rFonts w:ascii="Arial" w:eastAsia="Arial" w:hAnsi="Arial" w:cs="Arial"/>
                <w:sz w:val="22"/>
                <w:szCs w:val="22"/>
              </w:rPr>
              <w:t>2021.030B.</w:t>
            </w:r>
            <w:r w:rsidR="0089245C">
              <w:rPr>
                <w:rFonts w:ascii="Arial" w:eastAsia="Arial" w:hAnsi="Arial" w:cs="Arial"/>
                <w:sz w:val="22"/>
                <w:szCs w:val="22"/>
              </w:rPr>
              <w:t>R</w:t>
            </w:r>
            <w:r>
              <w:rPr>
                <w:rFonts w:ascii="Arial" w:eastAsia="Arial" w:hAnsi="Arial" w:cs="Arial"/>
                <w:sz w:val="22"/>
                <w:szCs w:val="22"/>
              </w:rPr>
              <w:t>.Foxquatrovirus</w:t>
            </w:r>
          </w:p>
        </w:tc>
      </w:tr>
    </w:tbl>
    <w:p w14:paraId="5EFA02C2" w14:textId="77777777" w:rsidR="0051339E" w:rsidRDefault="00815E00">
      <w:pPr>
        <w:spacing w:before="120" w:after="120"/>
        <w:rPr>
          <w:rFonts w:ascii="Arial" w:eastAsia="Arial" w:hAnsi="Arial" w:cs="Arial"/>
          <w:color w:val="0000FF"/>
          <w:sz w:val="20"/>
          <w:szCs w:val="20"/>
        </w:rPr>
      </w:pPr>
      <w:r>
        <w:rPr>
          <w:rFonts w:ascii="Arial" w:eastAsia="Arial" w:hAnsi="Arial" w:cs="Arial"/>
          <w:b/>
        </w:rPr>
        <w:t>Abstract</w:t>
      </w:r>
    </w:p>
    <w:p w14:paraId="3848C76F" w14:textId="77777777" w:rsidR="0051339E" w:rsidRDefault="0051339E">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1339E" w14:paraId="51A057E0" w14:textId="77777777">
        <w:tc>
          <w:tcPr>
            <w:tcW w:w="9072" w:type="dxa"/>
            <w:shd w:val="clear" w:color="auto" w:fill="auto"/>
          </w:tcPr>
          <w:p w14:paraId="5B17C9EF" w14:textId="77777777" w:rsidR="0051339E" w:rsidRDefault="0051339E">
            <w:pPr>
              <w:rPr>
                <w:rFonts w:ascii="Arial" w:eastAsia="Arial" w:hAnsi="Arial" w:cs="Arial"/>
                <w:sz w:val="22"/>
                <w:szCs w:val="22"/>
              </w:rPr>
            </w:pPr>
          </w:p>
          <w:p w14:paraId="3AAAC325" w14:textId="77777777" w:rsidR="0051339E" w:rsidRDefault="00815E00">
            <w:pPr>
              <w:rPr>
                <w:rFonts w:ascii="Arial" w:eastAsia="Arial" w:hAnsi="Arial" w:cs="Arial"/>
                <w:sz w:val="22"/>
                <w:szCs w:val="22"/>
              </w:rPr>
            </w:pPr>
            <w:r>
              <w:rPr>
                <w:rFonts w:ascii="Arial" w:eastAsia="Arial" w:hAnsi="Arial" w:cs="Arial"/>
                <w:sz w:val="22"/>
                <w:szCs w:val="22"/>
              </w:rPr>
              <w:t xml:space="preserve">NCBI has identified several orphan phages which belong to the Family </w:t>
            </w:r>
            <w:r>
              <w:rPr>
                <w:rFonts w:ascii="Arial" w:eastAsia="Arial" w:hAnsi="Arial" w:cs="Arial"/>
                <w:i/>
                <w:sz w:val="22"/>
                <w:szCs w:val="22"/>
              </w:rPr>
              <w:t>Siphoviridae</w:t>
            </w:r>
            <w:r>
              <w:rPr>
                <w:rFonts w:ascii="Arial" w:eastAsia="Arial" w:hAnsi="Arial" w:cs="Arial"/>
                <w:sz w:val="22"/>
                <w:szCs w:val="22"/>
              </w:rPr>
              <w:t xml:space="preserve">.  Our multidimensional analyses places </w:t>
            </w:r>
            <w:r>
              <w:rPr>
                <w:rFonts w:ascii="Arial" w:eastAsia="Arial" w:hAnsi="Arial" w:cs="Arial"/>
                <w:i/>
                <w:sz w:val="22"/>
                <w:szCs w:val="22"/>
              </w:rPr>
              <w:t>Xanthomonas</w:t>
            </w:r>
            <w:r>
              <w:rPr>
                <w:rFonts w:ascii="Arial" w:eastAsia="Arial" w:hAnsi="Arial" w:cs="Arial"/>
                <w:sz w:val="22"/>
                <w:szCs w:val="22"/>
              </w:rPr>
              <w:t xml:space="preserve"> phage FoX4 in a new genus, </w:t>
            </w:r>
            <w:r>
              <w:rPr>
                <w:rFonts w:ascii="Arial" w:eastAsia="Arial" w:hAnsi="Arial" w:cs="Arial"/>
                <w:i/>
                <w:sz w:val="22"/>
                <w:szCs w:val="22"/>
              </w:rPr>
              <w:t>Foxquatrovirus</w:t>
            </w:r>
            <w:r>
              <w:rPr>
                <w:rFonts w:ascii="Arial" w:eastAsia="Arial" w:hAnsi="Arial" w:cs="Arial"/>
                <w:sz w:val="22"/>
                <w:szCs w:val="22"/>
              </w:rPr>
              <w:t xml:space="preserve">. The representative phage has a genome size of 60.4 kb (61.8 mol%G+C) encoding 89 proteins. The phage is an orphan and shares no sequence identity with other phages in the current database. Based on a genome comparison (VipTree and VIRIDIC) along with a phylogenetic analysis of TerL, we propose a new phage genus.  </w:t>
            </w:r>
          </w:p>
          <w:p w14:paraId="440D3CCE" w14:textId="77777777" w:rsidR="0051339E" w:rsidRDefault="0051339E">
            <w:pPr>
              <w:rPr>
                <w:rFonts w:ascii="Arial" w:eastAsia="Arial" w:hAnsi="Arial" w:cs="Arial"/>
                <w:b/>
                <w:sz w:val="22"/>
                <w:szCs w:val="22"/>
              </w:rPr>
            </w:pPr>
          </w:p>
          <w:p w14:paraId="4AE286EC" w14:textId="77777777" w:rsidR="0051339E" w:rsidRDefault="0051339E">
            <w:pPr>
              <w:rPr>
                <w:rFonts w:ascii="Arial" w:eastAsia="Arial" w:hAnsi="Arial" w:cs="Arial"/>
                <w:b/>
                <w:sz w:val="22"/>
                <w:szCs w:val="22"/>
              </w:rPr>
            </w:pPr>
          </w:p>
          <w:p w14:paraId="6F5EEEA3" w14:textId="77777777" w:rsidR="0051339E" w:rsidRDefault="0051339E">
            <w:pPr>
              <w:rPr>
                <w:rFonts w:ascii="Arial" w:eastAsia="Arial" w:hAnsi="Arial" w:cs="Arial"/>
                <w:b/>
                <w:sz w:val="22"/>
                <w:szCs w:val="22"/>
              </w:rPr>
            </w:pPr>
          </w:p>
          <w:p w14:paraId="27F5DA6D" w14:textId="77777777" w:rsidR="0051339E" w:rsidRDefault="0051339E">
            <w:pPr>
              <w:rPr>
                <w:rFonts w:ascii="Arial" w:eastAsia="Arial" w:hAnsi="Arial" w:cs="Arial"/>
                <w:b/>
                <w:sz w:val="22"/>
                <w:szCs w:val="22"/>
              </w:rPr>
            </w:pPr>
          </w:p>
          <w:p w14:paraId="1DC96124" w14:textId="77777777" w:rsidR="0051339E" w:rsidRDefault="0051339E">
            <w:pPr>
              <w:rPr>
                <w:rFonts w:ascii="Arial" w:eastAsia="Arial" w:hAnsi="Arial" w:cs="Arial"/>
                <w:b/>
                <w:sz w:val="22"/>
                <w:szCs w:val="22"/>
              </w:rPr>
            </w:pPr>
          </w:p>
        </w:tc>
      </w:tr>
    </w:tbl>
    <w:p w14:paraId="0F581641" w14:textId="77777777" w:rsidR="0051339E" w:rsidRDefault="00815E0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1339E" w14:paraId="7FE98358" w14:textId="77777777">
        <w:trPr>
          <w:trHeight w:val="1566"/>
        </w:trPr>
        <w:tc>
          <w:tcPr>
            <w:tcW w:w="9228" w:type="dxa"/>
            <w:shd w:val="clear" w:color="auto" w:fill="auto"/>
          </w:tcPr>
          <w:p w14:paraId="415A61FA" w14:textId="77777777" w:rsidR="0051339E" w:rsidRDefault="0051339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1339E" w14:paraId="046A5D50" w14:textId="77777777">
              <w:tc>
                <w:tcPr>
                  <w:tcW w:w="9002" w:type="dxa"/>
                  <w:shd w:val="clear" w:color="auto" w:fill="auto"/>
                </w:tcPr>
                <w:p w14:paraId="436D8DA9" w14:textId="77777777" w:rsidR="0051339E" w:rsidRDefault="0051339E">
                  <w:pPr>
                    <w:rPr>
                      <w:rFonts w:ascii="Arial" w:eastAsia="Arial" w:hAnsi="Arial" w:cs="Arial"/>
                      <w:color w:val="0000FF"/>
                      <w:sz w:val="22"/>
                      <w:szCs w:val="22"/>
                    </w:rPr>
                  </w:pPr>
                </w:p>
                <w:p w14:paraId="5CE05E11" w14:textId="77777777" w:rsidR="0051339E" w:rsidRDefault="00815E00">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2"/>
                      <w:szCs w:val="22"/>
                    </w:rPr>
                    <w:t xml:space="preserve">Fields containing brassica crops (white cabbage, red cabbage, kale, brussels sprouts, cauliflower) with typical V-shaped necrotic lesions were sampled for </w:t>
                  </w:r>
                  <w:r>
                    <w:rPr>
                      <w:rFonts w:ascii="Arial" w:eastAsia="Arial" w:hAnsi="Arial" w:cs="Arial"/>
                      <w:i/>
                      <w:sz w:val="22"/>
                      <w:szCs w:val="22"/>
                    </w:rPr>
                    <w:t>Xanthomonas campestris</w:t>
                  </w:r>
                  <w:r>
                    <w:rPr>
                      <w:rFonts w:ascii="Arial" w:eastAsia="Arial" w:hAnsi="Arial" w:cs="Arial"/>
                      <w:sz w:val="22"/>
                      <w:szCs w:val="22"/>
                    </w:rPr>
                    <w:t xml:space="preserve"> pv. </w:t>
                  </w:r>
                  <w:r>
                    <w:rPr>
                      <w:rFonts w:ascii="Arial" w:eastAsia="Arial" w:hAnsi="Arial" w:cs="Arial"/>
                      <w:i/>
                      <w:sz w:val="22"/>
                      <w:szCs w:val="22"/>
                    </w:rPr>
                    <w:t>campestris</w:t>
                  </w:r>
                  <w:r>
                    <w:rPr>
                      <w:rFonts w:ascii="Arial" w:eastAsia="Arial" w:hAnsi="Arial" w:cs="Arial"/>
                      <w:sz w:val="22"/>
                      <w:szCs w:val="22"/>
                    </w:rPr>
                    <w:t xml:space="preserve"> bacteriophage isolation. Lytic phage FoX4 is a member of the </w:t>
                  </w:r>
                  <w:r>
                    <w:rPr>
                      <w:rFonts w:ascii="Arial" w:eastAsia="Arial" w:hAnsi="Arial" w:cs="Arial"/>
                      <w:i/>
                      <w:sz w:val="22"/>
                      <w:szCs w:val="22"/>
                    </w:rPr>
                    <w:t>Siphoviridae</w:t>
                  </w:r>
                  <w:r>
                    <w:rPr>
                      <w:rFonts w:ascii="Arial" w:eastAsia="Arial" w:hAnsi="Arial" w:cs="Arial"/>
                      <w:sz w:val="22"/>
                      <w:szCs w:val="22"/>
                    </w:rPr>
                    <w:t>. It is a genomic orphan.</w:t>
                  </w:r>
                </w:p>
                <w:p w14:paraId="26858B91" w14:textId="77777777" w:rsidR="0051339E" w:rsidRDefault="0051339E">
                  <w:pPr>
                    <w:rPr>
                      <w:rFonts w:ascii="Arial" w:eastAsia="Arial" w:hAnsi="Arial" w:cs="Arial"/>
                      <w:b/>
                      <w:color w:val="0000FF"/>
                      <w:sz w:val="22"/>
                      <w:szCs w:val="22"/>
                    </w:rPr>
                  </w:pPr>
                </w:p>
                <w:p w14:paraId="6C4807E6" w14:textId="77777777" w:rsidR="0051339E" w:rsidRDefault="00815E0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Xanthomonas phage FoX4 is considered an orphan as it does not share homology with other phages currently present in the database. The two closest phages, Xylella phages Sano and Salvo, are quite distant as they share &gt;9% sequence identity (BLASTn and VIRIDIC) [1].</w:t>
                  </w:r>
                </w:p>
                <w:p w14:paraId="2263F4AC" w14:textId="77777777" w:rsidR="0051339E" w:rsidRDefault="0051339E">
                  <w:pPr>
                    <w:rPr>
                      <w:rFonts w:ascii="Arial" w:eastAsia="Arial" w:hAnsi="Arial" w:cs="Arial"/>
                      <w:color w:val="0000FF"/>
                      <w:sz w:val="22"/>
                      <w:szCs w:val="22"/>
                    </w:rPr>
                  </w:pPr>
                </w:p>
                <w:p w14:paraId="6FAE3689" w14:textId="77777777" w:rsidR="0051339E" w:rsidRDefault="00815E0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FoX4 does not share a substantial similarity to other phages currently in databases. According to a VipTree analysis, the closest phages, </w:t>
                  </w:r>
                  <w:r>
                    <w:rPr>
                      <w:rFonts w:ascii="Arial" w:eastAsia="Arial" w:hAnsi="Arial" w:cs="Arial"/>
                      <w:i/>
                      <w:sz w:val="22"/>
                      <w:szCs w:val="22"/>
                    </w:rPr>
                    <w:t xml:space="preserve">Xylella </w:t>
                  </w:r>
                  <w:r>
                    <w:rPr>
                      <w:rFonts w:ascii="Arial" w:eastAsia="Arial" w:hAnsi="Arial" w:cs="Arial"/>
                      <w:sz w:val="22"/>
                      <w:szCs w:val="22"/>
                    </w:rPr>
                    <w:t>phages Sano and Salvo, share less than 70% sequence identity with FoX4, suggesting that this phage belongs to a new phage genus. This evidence is supported by a phylogenetic analysis of the TerL amino acid sequence.</w:t>
                  </w:r>
                </w:p>
                <w:p w14:paraId="096F0DA0" w14:textId="77777777" w:rsidR="0051339E" w:rsidRDefault="0051339E">
                  <w:pPr>
                    <w:rPr>
                      <w:rFonts w:ascii="Arial" w:eastAsia="Arial" w:hAnsi="Arial" w:cs="Arial"/>
                      <w:color w:val="0000FF"/>
                      <w:sz w:val="22"/>
                      <w:szCs w:val="22"/>
                    </w:rPr>
                  </w:pPr>
                </w:p>
              </w:tc>
            </w:tr>
          </w:tbl>
          <w:p w14:paraId="7F8A83A6" w14:textId="77777777" w:rsidR="0051339E" w:rsidRDefault="0051339E">
            <w:pPr>
              <w:rPr>
                <w:rFonts w:ascii="Arial" w:eastAsia="Arial" w:hAnsi="Arial" w:cs="Arial"/>
                <w:color w:val="0000FF"/>
                <w:sz w:val="20"/>
                <w:szCs w:val="20"/>
              </w:rPr>
            </w:pPr>
          </w:p>
        </w:tc>
      </w:tr>
    </w:tbl>
    <w:p w14:paraId="3C60B38A" w14:textId="77777777" w:rsidR="0051339E" w:rsidRDefault="00815E0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4D4969D" w14:textId="77777777" w:rsidR="0051339E" w:rsidRDefault="0051339E"/>
    <w:p w14:paraId="4AA2EAF0" w14:textId="77777777" w:rsidR="0051339E" w:rsidRDefault="00815E00">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the first representative of this taxon, Xanthomonas phage FoX4</w:t>
      </w:r>
    </w:p>
    <w:p w14:paraId="671BD439" w14:textId="77777777" w:rsidR="0051339E" w:rsidRDefault="0051339E">
      <w:pPr>
        <w:rPr>
          <w:rFonts w:ascii="Arial" w:eastAsia="Arial" w:hAnsi="Arial" w:cs="Arial"/>
          <w:sz w:val="20"/>
          <w:szCs w:val="20"/>
        </w:rPr>
      </w:pPr>
    </w:p>
    <w:p w14:paraId="31A98326" w14:textId="77777777" w:rsidR="0051339E" w:rsidRDefault="0051339E">
      <w:pPr>
        <w:rPr>
          <w:rFonts w:ascii="Arial" w:eastAsia="Arial" w:hAnsi="Arial" w:cs="Arial"/>
          <w:b/>
          <w:sz w:val="22"/>
          <w:szCs w:val="22"/>
        </w:rPr>
      </w:pPr>
    </w:p>
    <w:p w14:paraId="4F19069F" w14:textId="77777777" w:rsidR="0051339E" w:rsidRDefault="00815E00">
      <w:pPr>
        <w:rPr>
          <w:rFonts w:ascii="Arial" w:eastAsia="Arial" w:hAnsi="Arial" w:cs="Arial"/>
          <w:sz w:val="20"/>
          <w:szCs w:val="20"/>
        </w:rPr>
      </w:pPr>
      <w:r>
        <w:rPr>
          <w:rFonts w:ascii="Arial" w:eastAsia="Arial" w:hAnsi="Arial" w:cs="Arial"/>
          <w:b/>
          <w:color w:val="0000FF"/>
          <w:sz w:val="20"/>
          <w:szCs w:val="20"/>
        </w:rPr>
        <w:t>Specific Reference: /</w:t>
      </w:r>
    </w:p>
    <w:p w14:paraId="0E1FD5FC" w14:textId="77777777" w:rsidR="0051339E" w:rsidRDefault="0051339E">
      <w:pPr>
        <w:rPr>
          <w:rFonts w:ascii="Arial" w:eastAsia="Arial" w:hAnsi="Arial" w:cs="Arial"/>
          <w:sz w:val="20"/>
          <w:szCs w:val="20"/>
        </w:rPr>
      </w:pPr>
    </w:p>
    <w:p w14:paraId="7660DE50" w14:textId="77777777" w:rsidR="0051339E" w:rsidRDefault="00815E00">
      <w:pPr>
        <w:rPr>
          <w:rFonts w:ascii="Arial" w:eastAsia="Arial" w:hAnsi="Arial" w:cs="Arial"/>
          <w:b/>
          <w:color w:val="0000FF"/>
          <w:sz w:val="20"/>
          <w:szCs w:val="20"/>
        </w:rPr>
      </w:pPr>
      <w:r>
        <w:rPr>
          <w:rFonts w:ascii="Arial" w:eastAsia="Arial" w:hAnsi="Arial" w:cs="Arial"/>
          <w:b/>
          <w:color w:val="0000FF"/>
          <w:sz w:val="20"/>
          <w:szCs w:val="20"/>
        </w:rPr>
        <w:t xml:space="preserve">Molecular  Characteristics: </w:t>
      </w:r>
    </w:p>
    <w:p w14:paraId="7D3DA4FC" w14:textId="77777777" w:rsidR="0051339E" w:rsidRDefault="0051339E">
      <w:pPr>
        <w:rPr>
          <w:rFonts w:ascii="Arial" w:eastAsia="Arial" w:hAnsi="Arial" w:cs="Arial"/>
          <w:b/>
          <w:color w:val="0000FF"/>
          <w:sz w:val="20"/>
          <w:szCs w:val="20"/>
        </w:rPr>
      </w:pPr>
    </w:p>
    <w:p w14:paraId="40EF568D" w14:textId="77777777" w:rsidR="0051339E" w:rsidRDefault="00815E0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[2]) </w:t>
      </w:r>
    </w:p>
    <w:p w14:paraId="38D83491" w14:textId="77777777" w:rsidR="0051339E" w:rsidRDefault="00815E0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6749BF8" wp14:editId="12902647">
            <wp:extent cx="5727700" cy="1577975"/>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27700" cy="157797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3F193993" wp14:editId="45C296B1">
            <wp:extent cx="5727700" cy="1548765"/>
            <wp:effectExtent l="0" t="0" r="0" b="0"/>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727700" cy="1548765"/>
                    </a:xfrm>
                    <a:prstGeom prst="rect">
                      <a:avLst/>
                    </a:prstGeom>
                    <a:ln/>
                  </pic:spPr>
                </pic:pic>
              </a:graphicData>
            </a:graphic>
          </wp:inline>
        </w:drawing>
      </w:r>
    </w:p>
    <w:p w14:paraId="5965743E" w14:textId="77777777" w:rsidR="0051339E" w:rsidRDefault="00815E00">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24295900" w14:textId="77777777" w:rsidR="0051339E" w:rsidRDefault="00815E00">
      <w:pPr>
        <w:jc w:val="center"/>
        <w:rPr>
          <w:rFonts w:ascii="Arial" w:eastAsia="Arial" w:hAnsi="Arial" w:cs="Arial"/>
          <w:color w:val="0000FF"/>
          <w:sz w:val="22"/>
          <w:szCs w:val="22"/>
        </w:rPr>
      </w:pPr>
      <w:r>
        <w:rPr>
          <w:rFonts w:ascii="Arial" w:eastAsia="Arial" w:hAnsi="Arial" w:cs="Arial"/>
          <w:noProof/>
          <w:color w:val="0000FF"/>
          <w:sz w:val="22"/>
          <w:szCs w:val="22"/>
        </w:rPr>
        <w:lastRenderedPageBreak/>
        <w:drawing>
          <wp:inline distT="0" distB="0" distL="0" distR="0" wp14:anchorId="551BD96B" wp14:editId="2870C4E6">
            <wp:extent cx="5124713" cy="6077262"/>
            <wp:effectExtent l="0" t="0" r="0" b="0"/>
            <wp:docPr id="18" name="image7.png" descr="Screen Clipping"/>
            <wp:cNvGraphicFramePr/>
            <a:graphic xmlns:a="http://schemas.openxmlformats.org/drawingml/2006/main">
              <a:graphicData uri="http://schemas.openxmlformats.org/drawingml/2006/picture">
                <pic:pic xmlns:pic="http://schemas.openxmlformats.org/drawingml/2006/picture">
                  <pic:nvPicPr>
                    <pic:cNvPr id="0" name="image7.png" descr="Screen Clipping"/>
                    <pic:cNvPicPr preferRelativeResize="0"/>
                  </pic:nvPicPr>
                  <pic:blipFill>
                    <a:blip r:embed="rId12"/>
                    <a:srcRect/>
                    <a:stretch>
                      <a:fillRect/>
                    </a:stretch>
                  </pic:blipFill>
                  <pic:spPr>
                    <a:xfrm>
                      <a:off x="0" y="0"/>
                      <a:ext cx="5124713" cy="6077262"/>
                    </a:xfrm>
                    <a:prstGeom prst="rect">
                      <a:avLst/>
                    </a:prstGeom>
                    <a:ln/>
                  </pic:spPr>
                </pic:pic>
              </a:graphicData>
            </a:graphic>
          </wp:inline>
        </w:drawing>
      </w:r>
    </w:p>
    <w:p w14:paraId="61480CBF" w14:textId="77777777" w:rsidR="0051339E" w:rsidRDefault="00815E00">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protein of FoX4 and related phages with phylogeny.fr in “one click” mode [3].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[4] for details."</w:t>
      </w:r>
    </w:p>
    <w:p w14:paraId="241DDA9F" w14:textId="77777777" w:rsidR="0051339E" w:rsidRDefault="0051339E">
      <w:pPr>
        <w:rPr>
          <w:rFonts w:ascii="Arial" w:eastAsia="Arial" w:hAnsi="Arial" w:cs="Arial"/>
          <w:sz w:val="20"/>
          <w:szCs w:val="20"/>
        </w:rPr>
      </w:pPr>
    </w:p>
    <w:p w14:paraId="2858DA6F" w14:textId="77777777" w:rsidR="0051339E" w:rsidRDefault="00815E00">
      <w:pPr>
        <w:pBdr>
          <w:top w:val="nil"/>
          <w:left w:val="nil"/>
          <w:bottom w:val="nil"/>
          <w:right w:val="nil"/>
          <w:between w:val="nil"/>
        </w:pBdr>
        <w:ind w:left="720"/>
        <w:rPr>
          <w:rFonts w:ascii="Arial" w:eastAsia="Arial" w:hAnsi="Arial" w:cs="Arial"/>
          <w:b/>
          <w:color w:val="000000"/>
          <w:sz w:val="22"/>
          <w:szCs w:val="22"/>
        </w:rPr>
      </w:pPr>
      <w:r>
        <w:rPr>
          <w:rFonts w:ascii="Arial" w:eastAsia="Arial" w:hAnsi="Arial" w:cs="Arial"/>
          <w:b/>
          <w:color w:val="000000"/>
          <w:sz w:val="20"/>
          <w:szCs w:val="20"/>
        </w:rPr>
        <w:lastRenderedPageBreak/>
        <w:t xml:space="preserve"> </w:t>
      </w:r>
      <w:r>
        <w:rPr>
          <w:rFonts w:ascii="Arial" w:eastAsia="Arial" w:hAnsi="Arial" w:cs="Arial"/>
          <w:b/>
          <w:color w:val="000000"/>
          <w:sz w:val="20"/>
          <w:szCs w:val="20"/>
        </w:rPr>
        <w:br/>
      </w:r>
      <w:r>
        <w:rPr>
          <w:rFonts w:ascii="Arial" w:eastAsia="Arial" w:hAnsi="Arial" w:cs="Arial"/>
          <w:b/>
          <w:noProof/>
          <w:color w:val="000000"/>
          <w:sz w:val="20"/>
          <w:szCs w:val="20"/>
        </w:rPr>
        <w:drawing>
          <wp:inline distT="0" distB="0" distL="0" distR="0" wp14:anchorId="093E7C08" wp14:editId="3D28F588">
            <wp:extent cx="5727700" cy="1534795"/>
            <wp:effectExtent l="0" t="0" r="0" b="0"/>
            <wp:docPr id="1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727700" cy="1534795"/>
                    </a:xfrm>
                    <a:prstGeom prst="rect">
                      <a:avLst/>
                    </a:prstGeom>
                    <a:ln/>
                  </pic:spPr>
                </pic:pic>
              </a:graphicData>
            </a:graphic>
          </wp:inline>
        </w:drawing>
      </w:r>
      <w:r>
        <w:rPr>
          <w:rFonts w:ascii="Arial" w:eastAsia="Arial" w:hAnsi="Arial" w:cs="Arial"/>
          <w:b/>
          <w:color w:val="000000"/>
          <w:sz w:val="20"/>
          <w:szCs w:val="20"/>
        </w:rPr>
        <w:br/>
      </w:r>
      <w:r>
        <w:rPr>
          <w:noProof/>
        </w:rPr>
        <mc:AlternateContent>
          <mc:Choice Requires="wpg">
            <w:drawing>
              <wp:anchor distT="0" distB="0" distL="114300" distR="114300" simplePos="0" relativeHeight="251659264" behindDoc="0" locked="0" layoutInCell="1" hidden="0" allowOverlap="1" wp14:anchorId="676025D7" wp14:editId="6E989539">
                <wp:simplePos x="0" y="0"/>
                <wp:positionH relativeFrom="column">
                  <wp:posOffset>2425700</wp:posOffset>
                </wp:positionH>
                <wp:positionV relativeFrom="paragraph">
                  <wp:posOffset>1041400</wp:posOffset>
                </wp:positionV>
                <wp:extent cx="3082925" cy="187325"/>
                <wp:effectExtent l="0" t="0" r="0" b="0"/>
                <wp:wrapNone/>
                <wp:docPr id="12" name="Rectangle 12"/>
                <wp:cNvGraphicFramePr/>
                <a:graphic xmlns:a="http://schemas.openxmlformats.org/drawingml/2006/main">
                  <a:graphicData uri="http://schemas.microsoft.com/office/word/2010/wordprocessingShape">
                    <wps:wsp>
                      <wps:cNvSpPr/>
                      <wps:spPr>
                        <a:xfrm>
                          <a:off x="3818825" y="3700625"/>
                          <a:ext cx="3054350" cy="158750"/>
                        </a:xfrm>
                        <a:prstGeom prst="rect">
                          <a:avLst/>
                        </a:prstGeom>
                        <a:noFill/>
                        <a:ln w="28575" cap="flat" cmpd="sng">
                          <a:solidFill>
                            <a:srgbClr val="FF0000"/>
                          </a:solidFill>
                          <a:prstDash val="solid"/>
                          <a:miter lim="800000"/>
                          <a:headEnd type="none" w="sm" len="sm"/>
                          <a:tailEnd type="none" w="sm" len="sm"/>
                        </a:ln>
                      </wps:spPr>
                      <wps:txbx>
                        <w:txbxContent>
                          <w:p w14:paraId="131B3553" w14:textId="77777777" w:rsidR="0051339E" w:rsidRDefault="0051339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2425700</wp:posOffset>
                </wp:positionH>
                <wp:positionV relativeFrom="paragraph">
                  <wp:posOffset>1041400</wp:posOffset>
                </wp:positionV>
                <wp:extent cx="3082925" cy="187325"/>
                <wp:effectExtent b="0" l="0" r="0" t="0"/>
                <wp:wrapNone/>
                <wp:docPr id="1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3082925" cy="187325"/>
                        </a:xfrm>
                        <a:prstGeom prst="rect"/>
                        <a:ln/>
                      </pic:spPr>
                    </pic:pic>
                  </a:graphicData>
                </a:graphic>
              </wp:anchor>
            </w:drawing>
          </mc:Fallback>
        </mc:AlternateContent>
      </w:r>
    </w:p>
    <w:p w14:paraId="73C0918A" w14:textId="77777777" w:rsidR="0051339E" w:rsidRDefault="00815E00">
      <w:pPr>
        <w:rPr>
          <w:rFonts w:ascii="Arial" w:eastAsia="Arial" w:hAnsi="Arial" w:cs="Arial"/>
          <w:b/>
          <w:color w:val="0000FF"/>
          <w:sz w:val="20"/>
          <w:szCs w:val="20"/>
        </w:rPr>
      </w:pPr>
      <w:r>
        <w:rPr>
          <w:rFonts w:ascii="Arial" w:eastAsia="Arial" w:hAnsi="Arial" w:cs="Arial"/>
          <w:b/>
          <w:color w:val="0000FF"/>
          <w:sz w:val="20"/>
          <w:szCs w:val="20"/>
        </w:rPr>
        <w:t>GenBank Summary:</w:t>
      </w:r>
    </w:p>
    <w:p w14:paraId="3D9C4455" w14:textId="77777777" w:rsidR="0051339E" w:rsidRDefault="0051339E">
      <w:pPr>
        <w:rPr>
          <w:rFonts w:ascii="Arial" w:eastAsia="Arial" w:hAnsi="Arial" w:cs="Arial"/>
          <w:b/>
          <w:color w:val="0000FF"/>
          <w:sz w:val="20"/>
          <w:szCs w:val="20"/>
        </w:rPr>
      </w:pPr>
    </w:p>
    <w:tbl>
      <w:tblPr>
        <w:tblStyle w:val="ad"/>
        <w:tblW w:w="6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5"/>
        <w:gridCol w:w="906"/>
        <w:gridCol w:w="1476"/>
        <w:gridCol w:w="756"/>
        <w:gridCol w:w="694"/>
        <w:gridCol w:w="850"/>
        <w:gridCol w:w="796"/>
      </w:tblGrid>
      <w:tr w:rsidR="0051339E" w14:paraId="0DEF3195" w14:textId="77777777">
        <w:tc>
          <w:tcPr>
            <w:tcW w:w="1465" w:type="dxa"/>
          </w:tcPr>
          <w:p w14:paraId="2EF64B9E" w14:textId="77777777" w:rsidR="0051339E" w:rsidRDefault="00815E00">
            <w:pPr>
              <w:rPr>
                <w:rFonts w:ascii="Arial" w:eastAsia="Arial" w:hAnsi="Arial" w:cs="Arial"/>
                <w:sz w:val="20"/>
                <w:szCs w:val="20"/>
              </w:rPr>
            </w:pPr>
            <w:r>
              <w:rPr>
                <w:rFonts w:ascii="Arial" w:eastAsia="Arial" w:hAnsi="Arial" w:cs="Arial"/>
                <w:sz w:val="20"/>
                <w:szCs w:val="20"/>
              </w:rPr>
              <w:t>Phage name</w:t>
            </w:r>
          </w:p>
        </w:tc>
        <w:tc>
          <w:tcPr>
            <w:tcW w:w="906" w:type="dxa"/>
          </w:tcPr>
          <w:p w14:paraId="39BFC4F7" w14:textId="77777777" w:rsidR="0051339E" w:rsidRDefault="00815E00">
            <w:pPr>
              <w:rPr>
                <w:rFonts w:ascii="Arial" w:eastAsia="Arial" w:hAnsi="Arial" w:cs="Arial"/>
                <w:sz w:val="20"/>
                <w:szCs w:val="20"/>
              </w:rPr>
            </w:pPr>
            <w:r>
              <w:rPr>
                <w:rFonts w:ascii="Arial" w:eastAsia="Arial" w:hAnsi="Arial" w:cs="Arial"/>
                <w:sz w:val="20"/>
                <w:szCs w:val="20"/>
              </w:rPr>
              <w:t>RefSeq No.</w:t>
            </w:r>
          </w:p>
        </w:tc>
        <w:tc>
          <w:tcPr>
            <w:tcW w:w="1476" w:type="dxa"/>
          </w:tcPr>
          <w:p w14:paraId="0CF40609" w14:textId="77777777" w:rsidR="0051339E" w:rsidRDefault="00815E00">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089833A1" w14:textId="77777777" w:rsidR="0051339E" w:rsidRDefault="00815E00">
            <w:pPr>
              <w:rPr>
                <w:rFonts w:ascii="Arial" w:eastAsia="Arial" w:hAnsi="Arial" w:cs="Arial"/>
                <w:sz w:val="20"/>
                <w:szCs w:val="20"/>
              </w:rPr>
            </w:pPr>
            <w:r>
              <w:rPr>
                <w:rFonts w:ascii="Arial" w:eastAsia="Arial" w:hAnsi="Arial" w:cs="Arial"/>
                <w:sz w:val="20"/>
                <w:szCs w:val="20"/>
              </w:rPr>
              <w:t>Size (Kb)</w:t>
            </w:r>
          </w:p>
        </w:tc>
        <w:tc>
          <w:tcPr>
            <w:tcW w:w="694" w:type="dxa"/>
          </w:tcPr>
          <w:p w14:paraId="52016F58" w14:textId="77777777" w:rsidR="0051339E" w:rsidRDefault="00815E00">
            <w:pPr>
              <w:rPr>
                <w:rFonts w:ascii="Arial" w:eastAsia="Arial" w:hAnsi="Arial" w:cs="Arial"/>
                <w:sz w:val="20"/>
                <w:szCs w:val="20"/>
              </w:rPr>
            </w:pPr>
            <w:r>
              <w:rPr>
                <w:rFonts w:ascii="Arial" w:eastAsia="Arial" w:hAnsi="Arial" w:cs="Arial"/>
                <w:sz w:val="20"/>
                <w:szCs w:val="20"/>
              </w:rPr>
              <w:t xml:space="preserve">GC% </w:t>
            </w:r>
          </w:p>
        </w:tc>
        <w:tc>
          <w:tcPr>
            <w:tcW w:w="850" w:type="dxa"/>
          </w:tcPr>
          <w:p w14:paraId="1C19643A" w14:textId="77777777" w:rsidR="0051339E" w:rsidRDefault="00815E00">
            <w:pPr>
              <w:rPr>
                <w:rFonts w:ascii="Arial" w:eastAsia="Arial" w:hAnsi="Arial" w:cs="Arial"/>
                <w:sz w:val="20"/>
                <w:szCs w:val="20"/>
              </w:rPr>
            </w:pPr>
            <w:r>
              <w:rPr>
                <w:rFonts w:ascii="Arial" w:eastAsia="Arial" w:hAnsi="Arial" w:cs="Arial"/>
                <w:sz w:val="20"/>
                <w:szCs w:val="20"/>
              </w:rPr>
              <w:t xml:space="preserve">Protein </w:t>
            </w:r>
          </w:p>
        </w:tc>
        <w:tc>
          <w:tcPr>
            <w:tcW w:w="796" w:type="dxa"/>
          </w:tcPr>
          <w:p w14:paraId="1526D612" w14:textId="77777777" w:rsidR="0051339E" w:rsidRDefault="00815E00">
            <w:pPr>
              <w:rPr>
                <w:rFonts w:ascii="Arial" w:eastAsia="Arial" w:hAnsi="Arial" w:cs="Arial"/>
                <w:sz w:val="20"/>
                <w:szCs w:val="20"/>
              </w:rPr>
            </w:pPr>
            <w:r>
              <w:rPr>
                <w:rFonts w:ascii="Arial" w:eastAsia="Arial" w:hAnsi="Arial" w:cs="Arial"/>
                <w:sz w:val="20"/>
                <w:szCs w:val="20"/>
              </w:rPr>
              <w:t>tRNAs</w:t>
            </w:r>
          </w:p>
        </w:tc>
      </w:tr>
      <w:tr w:rsidR="0051339E" w14:paraId="32E64459" w14:textId="77777777">
        <w:tc>
          <w:tcPr>
            <w:tcW w:w="1465" w:type="dxa"/>
            <w:vAlign w:val="center"/>
          </w:tcPr>
          <w:p w14:paraId="2C4DC7B8" w14:textId="77777777" w:rsidR="0051339E" w:rsidRDefault="00815E00">
            <w:pPr>
              <w:rPr>
                <w:rFonts w:ascii="Arial" w:eastAsia="Arial" w:hAnsi="Arial" w:cs="Arial"/>
                <w:sz w:val="20"/>
                <w:szCs w:val="20"/>
              </w:rPr>
            </w:pPr>
            <w:r>
              <w:rPr>
                <w:rFonts w:ascii="Arial" w:eastAsia="Arial" w:hAnsi="Arial" w:cs="Arial"/>
                <w:sz w:val="20"/>
                <w:szCs w:val="20"/>
              </w:rPr>
              <w:t>Xanthomonas phage FoX4</w:t>
            </w:r>
          </w:p>
        </w:tc>
        <w:tc>
          <w:tcPr>
            <w:tcW w:w="906" w:type="dxa"/>
            <w:vAlign w:val="center"/>
          </w:tcPr>
          <w:p w14:paraId="3EF3A63A" w14:textId="77777777" w:rsidR="0051339E" w:rsidRDefault="0051339E">
            <w:pPr>
              <w:rPr>
                <w:rFonts w:ascii="Arial" w:eastAsia="Arial" w:hAnsi="Arial" w:cs="Arial"/>
                <w:sz w:val="20"/>
                <w:szCs w:val="20"/>
              </w:rPr>
            </w:pPr>
          </w:p>
        </w:tc>
        <w:tc>
          <w:tcPr>
            <w:tcW w:w="1476" w:type="dxa"/>
            <w:vAlign w:val="center"/>
          </w:tcPr>
          <w:p w14:paraId="243CC462" w14:textId="77777777" w:rsidR="0051339E" w:rsidRDefault="0043709D">
            <w:pPr>
              <w:rPr>
                <w:rFonts w:ascii="Arial" w:eastAsia="Arial" w:hAnsi="Arial" w:cs="Arial"/>
                <w:sz w:val="20"/>
                <w:szCs w:val="20"/>
              </w:rPr>
            </w:pPr>
            <w:hyperlink r:id="rId15">
              <w:r w:rsidR="00815E00">
                <w:rPr>
                  <w:color w:val="0000FF"/>
                  <w:u w:val="single"/>
                </w:rPr>
                <w:t>MT161385.1</w:t>
              </w:r>
            </w:hyperlink>
          </w:p>
        </w:tc>
        <w:tc>
          <w:tcPr>
            <w:tcW w:w="756" w:type="dxa"/>
            <w:vAlign w:val="center"/>
          </w:tcPr>
          <w:p w14:paraId="4A4697C0" w14:textId="77777777" w:rsidR="0051339E" w:rsidRDefault="00815E00">
            <w:pPr>
              <w:rPr>
                <w:rFonts w:ascii="Arial" w:eastAsia="Arial" w:hAnsi="Arial" w:cs="Arial"/>
                <w:sz w:val="20"/>
                <w:szCs w:val="20"/>
              </w:rPr>
            </w:pPr>
            <w:r>
              <w:t>60.42</w:t>
            </w:r>
          </w:p>
        </w:tc>
        <w:tc>
          <w:tcPr>
            <w:tcW w:w="694" w:type="dxa"/>
            <w:vAlign w:val="center"/>
          </w:tcPr>
          <w:p w14:paraId="11388AC7" w14:textId="77777777" w:rsidR="0051339E" w:rsidRDefault="00815E00">
            <w:pPr>
              <w:rPr>
                <w:rFonts w:ascii="Arial" w:eastAsia="Arial" w:hAnsi="Arial" w:cs="Arial"/>
                <w:sz w:val="20"/>
                <w:szCs w:val="20"/>
              </w:rPr>
            </w:pPr>
            <w:r>
              <w:t>61.8</w:t>
            </w:r>
          </w:p>
        </w:tc>
        <w:tc>
          <w:tcPr>
            <w:tcW w:w="850" w:type="dxa"/>
            <w:vAlign w:val="center"/>
          </w:tcPr>
          <w:p w14:paraId="4130A898" w14:textId="77777777" w:rsidR="0051339E" w:rsidRDefault="0043709D">
            <w:pPr>
              <w:rPr>
                <w:rFonts w:ascii="Arial" w:eastAsia="Arial" w:hAnsi="Arial" w:cs="Arial"/>
                <w:sz w:val="20"/>
                <w:szCs w:val="20"/>
              </w:rPr>
            </w:pPr>
            <w:hyperlink r:id="rId16" w:anchor="!/proteins/100270/1598848%7CXanthomonas%20phage%20FoX4/viral%20segment/">
              <w:r w:rsidR="00815E00">
                <w:rPr>
                  <w:color w:val="000080"/>
                  <w:u w:val="single"/>
                </w:rPr>
                <w:t>89</w:t>
              </w:r>
            </w:hyperlink>
          </w:p>
        </w:tc>
        <w:tc>
          <w:tcPr>
            <w:tcW w:w="796" w:type="dxa"/>
            <w:vAlign w:val="center"/>
          </w:tcPr>
          <w:p w14:paraId="02C0A0D2" w14:textId="77777777" w:rsidR="0051339E" w:rsidRDefault="00815E00">
            <w:pPr>
              <w:rPr>
                <w:rFonts w:ascii="Arial" w:eastAsia="Arial" w:hAnsi="Arial" w:cs="Arial"/>
                <w:sz w:val="20"/>
                <w:szCs w:val="20"/>
              </w:rPr>
            </w:pPr>
            <w:r>
              <w:rPr>
                <w:rFonts w:ascii="Arial" w:eastAsia="Arial" w:hAnsi="Arial" w:cs="Arial"/>
                <w:sz w:val="20"/>
                <w:szCs w:val="20"/>
              </w:rPr>
              <w:t>0</w:t>
            </w:r>
          </w:p>
        </w:tc>
      </w:tr>
    </w:tbl>
    <w:p w14:paraId="46D8DCAE" w14:textId="77777777" w:rsidR="0051339E" w:rsidRDefault="0051339E">
      <w:pPr>
        <w:rPr>
          <w:rFonts w:ascii="Arial" w:eastAsia="Arial" w:hAnsi="Arial" w:cs="Arial"/>
          <w:b/>
          <w:color w:val="0000FF"/>
          <w:sz w:val="20"/>
          <w:szCs w:val="20"/>
        </w:rPr>
      </w:pPr>
    </w:p>
    <w:p w14:paraId="0896E198" w14:textId="77777777" w:rsidR="0051339E" w:rsidRDefault="0051339E">
      <w:pPr>
        <w:rPr>
          <w:rFonts w:ascii="Arial" w:eastAsia="Arial" w:hAnsi="Arial" w:cs="Arial"/>
          <w:b/>
          <w:color w:val="0000FF"/>
          <w:sz w:val="20"/>
          <w:szCs w:val="20"/>
        </w:rPr>
      </w:pPr>
    </w:p>
    <w:p w14:paraId="1F594AA7" w14:textId="77777777" w:rsidR="0051339E" w:rsidRDefault="00815E00">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Negatively stained (aqueous 0.5% uranyl acetate) preparation of </w:t>
      </w:r>
      <w:r>
        <w:rPr>
          <w:rFonts w:ascii="Arial" w:eastAsia="Arial" w:hAnsi="Arial" w:cs="Arial"/>
          <w:i/>
          <w:sz w:val="20"/>
          <w:szCs w:val="20"/>
        </w:rPr>
        <w:t xml:space="preserve">Xanthomonas </w:t>
      </w:r>
      <w:r>
        <w:rPr>
          <w:rFonts w:ascii="Arial" w:eastAsia="Arial" w:hAnsi="Arial" w:cs="Arial"/>
          <w:sz w:val="20"/>
          <w:szCs w:val="20"/>
        </w:rPr>
        <w:t>phage FoX4</w:t>
      </w:r>
    </w:p>
    <w:p w14:paraId="3F91B89E" w14:textId="77777777" w:rsidR="0051339E" w:rsidRDefault="0051339E">
      <w:pPr>
        <w:rPr>
          <w:rFonts w:ascii="Arial" w:eastAsia="Arial" w:hAnsi="Arial" w:cs="Arial"/>
          <w:b/>
          <w:sz w:val="22"/>
          <w:szCs w:val="22"/>
        </w:rPr>
      </w:pPr>
    </w:p>
    <w:p w14:paraId="546457F8" w14:textId="77777777" w:rsidR="0051339E" w:rsidRDefault="00815E00">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6EA1B007" wp14:editId="4BEAF45A">
            <wp:extent cx="2495619" cy="307153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l="48698" t="45796" r="27967" b="849"/>
                    <a:stretch>
                      <a:fillRect/>
                    </a:stretch>
                  </pic:blipFill>
                  <pic:spPr>
                    <a:xfrm>
                      <a:off x="0" y="0"/>
                      <a:ext cx="2495619" cy="3071530"/>
                    </a:xfrm>
                    <a:prstGeom prst="rect">
                      <a:avLst/>
                    </a:prstGeom>
                    <a:ln/>
                  </pic:spPr>
                </pic:pic>
              </a:graphicData>
            </a:graphic>
          </wp:inline>
        </w:drawing>
      </w:r>
    </w:p>
    <w:p w14:paraId="288FA561" w14:textId="77777777" w:rsidR="0051339E" w:rsidRDefault="0051339E">
      <w:pPr>
        <w:rPr>
          <w:rFonts w:ascii="Arial" w:eastAsia="Arial" w:hAnsi="Arial" w:cs="Arial"/>
          <w:b/>
          <w:sz w:val="22"/>
          <w:szCs w:val="22"/>
        </w:rPr>
      </w:pPr>
    </w:p>
    <w:p w14:paraId="29C83D60" w14:textId="77777777" w:rsidR="0051339E" w:rsidRDefault="0051339E">
      <w:pPr>
        <w:rPr>
          <w:rFonts w:ascii="Arial" w:eastAsia="Arial" w:hAnsi="Arial" w:cs="Arial"/>
          <w:b/>
          <w:sz w:val="22"/>
          <w:szCs w:val="22"/>
        </w:rPr>
      </w:pPr>
    </w:p>
    <w:p w14:paraId="01E75C21" w14:textId="77777777" w:rsidR="0051339E" w:rsidRDefault="0051339E">
      <w:pPr>
        <w:rPr>
          <w:rFonts w:ascii="Arial" w:eastAsia="Arial" w:hAnsi="Arial" w:cs="Arial"/>
          <w:b/>
        </w:rPr>
      </w:pPr>
    </w:p>
    <w:p w14:paraId="23C5FFB5" w14:textId="77777777" w:rsidR="0051339E" w:rsidRDefault="00815E00">
      <w:pPr>
        <w:spacing w:before="120" w:after="120"/>
        <w:rPr>
          <w:rFonts w:ascii="Arial" w:eastAsia="Arial" w:hAnsi="Arial" w:cs="Arial"/>
          <w:b/>
        </w:rPr>
      </w:pPr>
      <w:r>
        <w:rPr>
          <w:rFonts w:ascii="Arial" w:eastAsia="Arial" w:hAnsi="Arial" w:cs="Arial"/>
          <w:b/>
        </w:rPr>
        <w:t>References</w:t>
      </w:r>
    </w:p>
    <w:p w14:paraId="7DEF928D" w14:textId="77777777" w:rsidR="0051339E" w:rsidRDefault="0051339E">
      <w:pPr>
        <w:spacing w:before="120" w:after="120"/>
        <w:rPr>
          <w:rFonts w:ascii="Arial" w:eastAsia="Arial" w:hAnsi="Arial" w:cs="Arial"/>
          <w:b/>
        </w:rPr>
      </w:pPr>
    </w:p>
    <w:p w14:paraId="6AD62D39" w14:textId="77777777" w:rsidR="0051339E" w:rsidRDefault="00815E00">
      <w:pPr>
        <w:widowControl w:val="0"/>
        <w:spacing w:before="120" w:after="120"/>
        <w:ind w:left="640" w:hanging="640"/>
        <w:rPr>
          <w:rFonts w:ascii="Arial" w:eastAsia="Arial" w:hAnsi="Arial" w:cs="Arial"/>
        </w:rPr>
      </w:pPr>
      <w:r>
        <w:rPr>
          <w:rFonts w:ascii="Arial" w:eastAsia="Arial" w:hAnsi="Arial" w:cs="Arial"/>
        </w:rPr>
        <w:t xml:space="preserve">1. </w:t>
      </w:r>
      <w:r>
        <w:rPr>
          <w:rFonts w:ascii="Arial" w:eastAsia="Arial" w:hAnsi="Arial" w:cs="Arial"/>
        </w:rPr>
        <w:tab/>
        <w:t>Moraru C, Varsani A, Kropinski AM (2020) VIRIDIC—A Novel Tool to Calculate the Intergenomic Similarities of Prokaryote-Infecting Viruses. Viruses 12:1268. https://doi.org/10.3390/v12111268</w:t>
      </w:r>
    </w:p>
    <w:p w14:paraId="3591C33E" w14:textId="77777777" w:rsidR="0051339E" w:rsidRDefault="00815E00">
      <w:pPr>
        <w:widowControl w:val="0"/>
        <w:spacing w:before="120" w:after="120"/>
        <w:ind w:left="640" w:hanging="640"/>
        <w:rPr>
          <w:rFonts w:ascii="Arial" w:eastAsia="Arial" w:hAnsi="Arial" w:cs="Arial"/>
        </w:rPr>
      </w:pPr>
      <w:r>
        <w:rPr>
          <w:rFonts w:ascii="Arial" w:eastAsia="Arial" w:hAnsi="Arial" w:cs="Arial"/>
        </w:rPr>
        <w:t xml:space="preserve">2. </w:t>
      </w:r>
      <w:r>
        <w:rPr>
          <w:rFonts w:ascii="Arial" w:eastAsia="Arial" w:hAnsi="Arial" w:cs="Arial"/>
        </w:rPr>
        <w:tab/>
        <w:t>Nishimura Y, Yoshida T, Kuronishi M, et al (2017) ViPTree: the viral proteomic tree server. Bioinformatics 33:2379–2380. https://doi.org/10.1093/bioinformatics/btx157</w:t>
      </w:r>
    </w:p>
    <w:p w14:paraId="33FBEBC7" w14:textId="77777777" w:rsidR="0051339E" w:rsidRDefault="00815E00">
      <w:pPr>
        <w:pBdr>
          <w:top w:val="nil"/>
          <w:left w:val="nil"/>
          <w:bottom w:val="nil"/>
          <w:right w:val="nil"/>
          <w:between w:val="nil"/>
        </w:pBdr>
        <w:ind w:left="567" w:hanging="567"/>
        <w:rPr>
          <w:rFonts w:ascii="Arial" w:eastAsia="Arial" w:hAnsi="Arial" w:cs="Arial"/>
          <w:color w:val="000000"/>
        </w:rPr>
      </w:pPr>
      <w:r>
        <w:rPr>
          <w:rFonts w:ascii="Arial" w:eastAsia="Arial" w:hAnsi="Arial" w:cs="Arial"/>
          <w:color w:val="000000"/>
        </w:rPr>
        <w:lastRenderedPageBreak/>
        <w:t>3</w:t>
      </w:r>
      <w:r>
        <w:rPr>
          <w:rFonts w:ascii="Arial" w:eastAsia="Arial" w:hAnsi="Arial" w:cs="Arial"/>
          <w:color w:val="000000"/>
        </w:rPr>
        <w:tab/>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2910B5B" w14:textId="77777777" w:rsidR="0051339E" w:rsidRDefault="0051339E">
      <w:pPr>
        <w:pBdr>
          <w:top w:val="nil"/>
          <w:left w:val="nil"/>
          <w:bottom w:val="nil"/>
          <w:right w:val="nil"/>
          <w:between w:val="nil"/>
        </w:pBdr>
        <w:ind w:left="567" w:hanging="567"/>
        <w:rPr>
          <w:rFonts w:ascii="Arial" w:eastAsia="Arial" w:hAnsi="Arial" w:cs="Arial"/>
          <w:color w:val="000000"/>
        </w:rPr>
      </w:pPr>
    </w:p>
    <w:p w14:paraId="716D88A2" w14:textId="77777777" w:rsidR="0051339E" w:rsidRDefault="00815E00">
      <w:pPr>
        <w:widowControl w:val="0"/>
        <w:spacing w:before="120" w:after="120"/>
        <w:ind w:left="640" w:hanging="640"/>
        <w:rPr>
          <w:rFonts w:ascii="Arial" w:eastAsia="Arial" w:hAnsi="Arial" w:cs="Arial"/>
        </w:rPr>
      </w:pPr>
      <w:r>
        <w:rPr>
          <w:rFonts w:ascii="Arial" w:eastAsia="Arial" w:hAnsi="Arial" w:cs="Arial"/>
        </w:rPr>
        <w:t>4</w:t>
      </w:r>
      <w:r>
        <w:rPr>
          <w:rFonts w:ascii="Arial" w:eastAsia="Arial" w:hAnsi="Arial" w:cs="Arial"/>
        </w:rPr>
        <w:tab/>
        <w:t>Anisimova M, Gascuel O. Approximate likelihood-ratio test for branches: A fast, accurate, and powerful alternative. Syst Biol. 2006;55(4):539-52.  PMID: 16785212.  DOI:     10.1080/10635150600755453.</w:t>
      </w:r>
    </w:p>
    <w:p w14:paraId="121FA23F" w14:textId="77777777" w:rsidR="0051339E" w:rsidRDefault="0051339E">
      <w:pPr>
        <w:spacing w:before="120" w:after="120"/>
        <w:rPr>
          <w:rFonts w:ascii="Arial" w:eastAsia="Arial" w:hAnsi="Arial" w:cs="Arial"/>
          <w:sz w:val="22"/>
          <w:szCs w:val="22"/>
        </w:rPr>
      </w:pPr>
    </w:p>
    <w:p w14:paraId="629FF3DF" w14:textId="77777777" w:rsidR="0051339E" w:rsidRDefault="0051339E">
      <w:pPr>
        <w:spacing w:before="120" w:after="120"/>
        <w:rPr>
          <w:rFonts w:ascii="Arial" w:eastAsia="Arial" w:hAnsi="Arial" w:cs="Arial"/>
        </w:rPr>
      </w:pPr>
    </w:p>
    <w:p w14:paraId="2D5B9990" w14:textId="77777777" w:rsidR="0051339E" w:rsidRDefault="0051339E">
      <w:pPr>
        <w:pBdr>
          <w:top w:val="nil"/>
          <w:left w:val="nil"/>
          <w:bottom w:val="nil"/>
          <w:right w:val="nil"/>
          <w:between w:val="nil"/>
        </w:pBdr>
        <w:spacing w:before="120" w:after="120"/>
        <w:rPr>
          <w:rFonts w:ascii="Arial" w:eastAsia="Arial" w:hAnsi="Arial" w:cs="Arial"/>
          <w:b/>
          <w:color w:val="000000"/>
        </w:rPr>
      </w:pPr>
    </w:p>
    <w:sectPr w:rsidR="0051339E">
      <w:headerReference w:type="default" r:id="rId1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607AB" w14:textId="77777777" w:rsidR="0043709D" w:rsidRDefault="0043709D">
      <w:r>
        <w:separator/>
      </w:r>
    </w:p>
  </w:endnote>
  <w:endnote w:type="continuationSeparator" w:id="0">
    <w:p w14:paraId="37ECFA94" w14:textId="77777777" w:rsidR="0043709D" w:rsidRDefault="0043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D4986" w14:textId="77777777" w:rsidR="0043709D" w:rsidRDefault="0043709D">
      <w:r>
        <w:separator/>
      </w:r>
    </w:p>
  </w:footnote>
  <w:footnote w:type="continuationSeparator" w:id="0">
    <w:p w14:paraId="19A4427B" w14:textId="77777777" w:rsidR="0043709D" w:rsidRDefault="00437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D965" w14:textId="77777777" w:rsidR="0051339E" w:rsidRDefault="00815E00">
    <w:pPr>
      <w:pBdr>
        <w:top w:val="nil"/>
        <w:left w:val="nil"/>
        <w:bottom w:val="nil"/>
        <w:right w:val="nil"/>
        <w:between w:val="nil"/>
      </w:pBdr>
      <w:tabs>
        <w:tab w:val="center" w:pos="4513"/>
        <w:tab w:val="right" w:pos="9026"/>
      </w:tabs>
      <w:jc w:val="right"/>
      <w:rPr>
        <w:color w:val="000000"/>
      </w:rPr>
    </w:pPr>
    <w:r>
      <w:rPr>
        <w:color w:val="000000"/>
      </w:rPr>
      <w:t>October 2020</w:t>
    </w:r>
  </w:p>
  <w:p w14:paraId="20CFDE1F" w14:textId="77777777" w:rsidR="0051339E" w:rsidRDefault="0051339E">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39E"/>
    <w:rsid w:val="0043709D"/>
    <w:rsid w:val="0051339E"/>
    <w:rsid w:val="00815E00"/>
    <w:rsid w:val="0089245C"/>
    <w:rsid w:val="00FB4F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AEED0A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CF4B5D"/>
    <w:rPr>
      <w:color w:val="0000FF"/>
      <w:u w:val="single"/>
    </w:rPr>
  </w:style>
  <w:style w:type="paragraph" w:styleId="ListParagraph">
    <w:name w:val="List Paragraph"/>
    <w:basedOn w:val="Normal"/>
    <w:uiPriority w:val="34"/>
    <w:qFormat/>
    <w:rsid w:val="00CF4B5D"/>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ncbi.nlm.nih.gov/genome/brow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https://www.ncbi.nlm.nih.gov/nuccore/MT161385.1"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TTEFcqa1eRArgbTL2qoDL3dlA==">AMUW2mW2Yx4NOR0VCesoQyc3p7pxLi/FCEv3kN9K8jyfsgE5csyxt3nnY5lrs7RNvOSmrXbKbwRt0ADZ49tQCRFk68hp4Adr92/3tI7KlRD5QfzPjKAgKcs=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885</Words>
  <Characters>5046</Characters>
  <Application>Microsoft Office Word</Application>
  <DocSecurity>0</DocSecurity>
  <Lines>42</Lines>
  <Paragraphs>11</Paragraphs>
  <ScaleCrop>false</ScaleCrop>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2021-08-24T16:16:00Z</dcterms:created>
  <dcterms:modified xsi:type="dcterms:W3CDTF">2022-03-15T02:49:00Z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2022-03-15T02:48:57Z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20e676fb-b885-4599-95b2-7e03de5598a5</vt:lpwstr>
  </property>
  <property fmtid="{D5CDD505-2E9C-101B-9397-08002B2CF9AE}" pid="14" name="MSIP_Label_adb064b5-5911-4077-b076-dd8db707b7e6_ContentBits">
    <vt:lpwstr>0</vt:lpwstr>
  </property>
</Properties>
</file>