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56224D" w14:textId="77777777" w:rsidR="00C67A98" w:rsidRPr="00DA5352" w:rsidRDefault="00503034" w:rsidP="00F41198">
      <w:pPr>
        <w:pStyle w:val="BodyTextIndent"/>
        <w:ind w:left="2007" w:hanging="9"/>
        <w:rPr>
          <w:rFonts w:ascii="Arial" w:hAnsi="Arial" w:cs="Arial"/>
          <w:color w:val="0000FF"/>
          <w:sz w:val="22"/>
          <w:szCs w:val="22"/>
        </w:rPr>
      </w:pPr>
      <w:bookmarkStart w:id="4" w:name="_Hlk482194744"/>
      <w:bookmarkEnd w:id="4"/>
      <w:r>
        <w:rPr>
          <w:noProof/>
          <w:color w:val="0000FF"/>
          <w:lang w:val="en-GB"/>
        </w:rPr>
        <w:drawing>
          <wp:anchor distT="0" distB="0" distL="114300" distR="114300" simplePos="0" relativeHeight="251658240" behindDoc="0" locked="0" layoutInCell="1" allowOverlap="1" wp14:anchorId="0C6CFA11" wp14:editId="4BC220DD">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436EB39F"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08EDB7D4" w14:textId="77777777" w:rsidR="00C67A98" w:rsidRPr="00DA5352" w:rsidRDefault="00C67A98" w:rsidP="00F41198">
      <w:pPr>
        <w:ind w:left="2007"/>
        <w:rPr>
          <w:color w:val="0000FF"/>
        </w:rPr>
      </w:pPr>
    </w:p>
    <w:p w14:paraId="22B1E40F" w14:textId="77777777" w:rsidR="00C67A98" w:rsidRPr="00DA5352" w:rsidRDefault="00C67A98" w:rsidP="00F16FC2">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1D86D517" w14:textId="77777777" w:rsidR="00AA1E2F" w:rsidRPr="00DA5352" w:rsidRDefault="00AA1E2F" w:rsidP="008E736E">
      <w:pPr>
        <w:pStyle w:val="BodyTextIndent"/>
        <w:ind w:left="0" w:firstLine="0"/>
        <w:rPr>
          <w:rFonts w:ascii="Arial" w:hAnsi="Arial" w:cs="Arial"/>
          <w:color w:val="0000FF"/>
          <w:sz w:val="22"/>
          <w:szCs w:val="22"/>
        </w:rPr>
      </w:pPr>
    </w:p>
    <w:p w14:paraId="58A98B53" w14:textId="77777777" w:rsidR="006D1B4E" w:rsidRDefault="006D1B4E" w:rsidP="006D1B4E">
      <w:pPr>
        <w:rPr>
          <w:rFonts w:ascii="Arial" w:hAnsi="Arial" w:cs="Arial"/>
          <w:sz w:val="22"/>
          <w:szCs w:val="22"/>
          <w:lang w:val="en-GB"/>
        </w:rPr>
      </w:pPr>
    </w:p>
    <w:p w14:paraId="7B52E34A" w14:textId="77777777" w:rsidR="00AA1E2F" w:rsidRDefault="00CF3890" w:rsidP="00F16FC2">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35E67C8E"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36C09C85" w14:textId="77777777" w:rsidTr="00C15EC4">
        <w:tc>
          <w:tcPr>
            <w:tcW w:w="3064" w:type="dxa"/>
            <w:tcBorders>
              <w:top w:val="double" w:sz="4" w:space="0" w:color="auto"/>
              <w:left w:val="double" w:sz="4" w:space="0" w:color="auto"/>
              <w:right w:val="single" w:sz="4" w:space="0" w:color="auto"/>
            </w:tcBorders>
            <w:vAlign w:val="center"/>
          </w:tcPr>
          <w:p w14:paraId="66451200"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02D06F9B" w14:textId="26B4C241" w:rsidR="006D1B4E" w:rsidRPr="00C61931" w:rsidRDefault="004F005E" w:rsidP="004F005E">
            <w:pPr>
              <w:pStyle w:val="BodyTextIndent"/>
              <w:ind w:left="0" w:firstLine="0"/>
              <w:rPr>
                <w:rFonts w:ascii="Times New Roman" w:hAnsi="Times New Roman"/>
                <w:b/>
                <w:i/>
                <w:sz w:val="36"/>
                <w:szCs w:val="36"/>
              </w:rPr>
            </w:pPr>
            <w:r w:rsidRPr="004F005E">
              <w:rPr>
                <w:rFonts w:ascii="Times New Roman" w:hAnsi="Times New Roman"/>
                <w:b/>
                <w:i/>
                <w:sz w:val="36"/>
                <w:szCs w:val="36"/>
              </w:rPr>
              <w:t>2017.008B</w:t>
            </w:r>
          </w:p>
        </w:tc>
        <w:tc>
          <w:tcPr>
            <w:tcW w:w="3091" w:type="dxa"/>
            <w:tcBorders>
              <w:top w:val="double" w:sz="4" w:space="0" w:color="auto"/>
              <w:left w:val="single" w:sz="4" w:space="0" w:color="auto"/>
              <w:right w:val="double" w:sz="4" w:space="0" w:color="auto"/>
            </w:tcBorders>
            <w:vAlign w:val="center"/>
          </w:tcPr>
          <w:p w14:paraId="11564C7A"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6717DF74" w14:textId="77777777">
        <w:tc>
          <w:tcPr>
            <w:tcW w:w="9468" w:type="dxa"/>
            <w:gridSpan w:val="6"/>
            <w:tcBorders>
              <w:left w:val="double" w:sz="4" w:space="0" w:color="auto"/>
              <w:right w:val="double" w:sz="4" w:space="0" w:color="auto"/>
            </w:tcBorders>
          </w:tcPr>
          <w:p w14:paraId="16416DA4" w14:textId="77777777" w:rsidR="00AA3952" w:rsidRPr="001E492D" w:rsidRDefault="006D1B4E" w:rsidP="00622B67">
            <w:pPr>
              <w:spacing w:before="120"/>
              <w:rPr>
                <w:b/>
              </w:rPr>
            </w:pPr>
            <w:r>
              <w:rPr>
                <w:b/>
              </w:rPr>
              <w:t>Short title:</w:t>
            </w:r>
            <w:r w:rsidR="00AA3952">
              <w:rPr>
                <w:b/>
              </w:rPr>
              <w:t xml:space="preserve"> </w:t>
            </w:r>
            <w:r w:rsidR="006D72D9" w:rsidRPr="006D72D9">
              <w:rPr>
                <w:b/>
              </w:rPr>
              <w:t xml:space="preserve">To create </w:t>
            </w:r>
            <w:r w:rsidR="00347034">
              <w:rPr>
                <w:b/>
              </w:rPr>
              <w:t xml:space="preserve">a </w:t>
            </w:r>
            <w:r w:rsidR="006D72D9" w:rsidRPr="006D72D9">
              <w:rPr>
                <w:b/>
              </w:rPr>
              <w:t xml:space="preserve">new </w:t>
            </w:r>
            <w:r w:rsidR="00347034">
              <w:rPr>
                <w:b/>
              </w:rPr>
              <w:t xml:space="preserve">genus, </w:t>
            </w:r>
            <w:r w:rsidR="00347034" w:rsidRPr="00347034">
              <w:rPr>
                <w:b/>
                <w:i/>
              </w:rPr>
              <w:t>Hk97virus</w:t>
            </w:r>
            <w:r w:rsidR="00347034">
              <w:rPr>
                <w:b/>
              </w:rPr>
              <w:t xml:space="preserve"> containing </w:t>
            </w:r>
            <w:r w:rsidR="003E64FA">
              <w:rPr>
                <w:b/>
              </w:rPr>
              <w:t>two (2) existing and nine (9)</w:t>
            </w:r>
            <w:r w:rsidR="00347034">
              <w:rPr>
                <w:b/>
              </w:rPr>
              <w:t xml:space="preserve"> new species</w:t>
            </w:r>
            <w:r w:rsidR="006B4CD9">
              <w:rPr>
                <w:b/>
              </w:rPr>
              <w:t xml:space="preserve"> within the family </w:t>
            </w:r>
            <w:r w:rsidR="006B4CD9">
              <w:rPr>
                <w:b/>
                <w:i/>
              </w:rPr>
              <w:t>Siphoviridae</w:t>
            </w:r>
            <w:r w:rsidR="00347034">
              <w:rPr>
                <w:b/>
              </w:rPr>
              <w:t>.</w:t>
            </w:r>
            <w:r w:rsidR="00622B67">
              <w:rPr>
                <w:b/>
              </w:rPr>
              <w:t xml:space="preserve"> </w:t>
            </w:r>
          </w:p>
        </w:tc>
      </w:tr>
      <w:tr w:rsidR="00210B49" w:rsidRPr="001E492D" w14:paraId="59D34860" w14:textId="77777777" w:rsidTr="00C15EC4">
        <w:tc>
          <w:tcPr>
            <w:tcW w:w="4458" w:type="dxa"/>
            <w:gridSpan w:val="2"/>
            <w:tcBorders>
              <w:left w:val="double" w:sz="4" w:space="0" w:color="auto"/>
              <w:bottom w:val="double" w:sz="4" w:space="0" w:color="auto"/>
              <w:right w:val="single" w:sz="4" w:space="0" w:color="auto"/>
            </w:tcBorders>
            <w:vAlign w:val="center"/>
          </w:tcPr>
          <w:p w14:paraId="19E44BCC" w14:textId="77777777" w:rsidR="00210B49" w:rsidRDefault="00210B49" w:rsidP="009845DD">
            <w:pPr>
              <w:rPr>
                <w:b/>
              </w:rPr>
            </w:pPr>
            <w:r>
              <w:rPr>
                <w:b/>
              </w:rPr>
              <w:t xml:space="preserve">Modules attached </w:t>
            </w:r>
          </w:p>
          <w:p w14:paraId="663C7EBD"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39D70A41"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09B1212E" w14:textId="2368CD7E"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5" w:name="Check2"/>
            <w:r w:rsidR="00C91EE5">
              <w:rPr>
                <w:b/>
              </w:rPr>
              <w:fldChar w:fldCharType="begin">
                <w:ffData>
                  <w:name w:val=""/>
                  <w:enabled/>
                  <w:calcOnExit w:val="0"/>
                  <w:checkBox>
                    <w:size w:val="20"/>
                    <w:default w:val="1"/>
                  </w:checkBox>
                </w:ffData>
              </w:fldChar>
            </w:r>
            <w:r w:rsidR="00C91EE5">
              <w:rPr>
                <w:b/>
              </w:rPr>
              <w:instrText xml:space="preserve"> FORMCHECKBOX </w:instrText>
            </w:r>
            <w:r w:rsidR="00E024C6">
              <w:rPr>
                <w:b/>
              </w:rPr>
            </w:r>
            <w:r w:rsidR="00E024C6">
              <w:rPr>
                <w:b/>
              </w:rPr>
              <w:fldChar w:fldCharType="separate"/>
            </w:r>
            <w:r w:rsidR="00C91EE5">
              <w:rPr>
                <w:b/>
              </w:rPr>
              <w:fldChar w:fldCharType="end"/>
            </w:r>
            <w:r w:rsidR="00C67A98">
              <w:rPr>
                <w:b/>
              </w:rPr>
              <w:t xml:space="preserve">       </w:t>
            </w:r>
            <w:bookmarkEnd w:id="5"/>
            <w:r w:rsidR="00C67A98">
              <w:rPr>
                <w:b/>
              </w:rPr>
              <w:t xml:space="preserve"> </w:t>
            </w:r>
            <w:r w:rsidR="004B5D02">
              <w:rPr>
                <w:b/>
              </w:rPr>
              <w:t>2</w:t>
            </w:r>
            <w:r>
              <w:rPr>
                <w:b/>
              </w:rPr>
              <w:t xml:space="preserve"> </w:t>
            </w:r>
            <w:r w:rsidR="00C91EE5">
              <w:rPr>
                <w:b/>
              </w:rPr>
              <w:fldChar w:fldCharType="begin">
                <w:ffData>
                  <w:name w:val=""/>
                  <w:enabled/>
                  <w:calcOnExit w:val="0"/>
                  <w:checkBox>
                    <w:size w:val="20"/>
                    <w:default w:val="1"/>
                  </w:checkBox>
                </w:ffData>
              </w:fldChar>
            </w:r>
            <w:r w:rsidR="00C91EE5">
              <w:rPr>
                <w:b/>
              </w:rPr>
              <w:instrText xml:space="preserve"> FORMCHECKBOX </w:instrText>
            </w:r>
            <w:r w:rsidR="00E024C6">
              <w:rPr>
                <w:b/>
              </w:rPr>
            </w:r>
            <w:r w:rsidR="00E024C6">
              <w:rPr>
                <w:b/>
              </w:rPr>
              <w:fldChar w:fldCharType="separate"/>
            </w:r>
            <w:r w:rsidR="00C91EE5">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E024C6">
              <w:rPr>
                <w:b/>
              </w:rPr>
            </w:r>
            <w:r w:rsidR="00E024C6">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C91EE5">
              <w:rPr>
                <w:b/>
              </w:rPr>
              <w:fldChar w:fldCharType="begin">
                <w:ffData>
                  <w:name w:val=""/>
                  <w:enabled/>
                  <w:calcOnExit w:val="0"/>
                  <w:checkBox>
                    <w:size w:val="20"/>
                    <w:default w:val="1"/>
                  </w:checkBox>
                </w:ffData>
              </w:fldChar>
            </w:r>
            <w:r w:rsidR="00C91EE5">
              <w:rPr>
                <w:b/>
              </w:rPr>
              <w:instrText xml:space="preserve"> FORMCHECKBOX </w:instrText>
            </w:r>
            <w:r w:rsidR="00E024C6">
              <w:rPr>
                <w:b/>
              </w:rPr>
            </w:r>
            <w:r w:rsidR="00E024C6">
              <w:rPr>
                <w:b/>
              </w:rPr>
              <w:fldChar w:fldCharType="separate"/>
            </w:r>
            <w:r w:rsidR="00C91EE5">
              <w:rPr>
                <w:b/>
              </w:rPr>
              <w:fldChar w:fldCharType="end"/>
            </w:r>
            <w:r>
              <w:rPr>
                <w:b/>
              </w:rPr>
              <w:t xml:space="preserve">       </w:t>
            </w:r>
          </w:p>
          <w:p w14:paraId="6B5292B6" w14:textId="77777777" w:rsidR="00210B49" w:rsidRDefault="00210B49" w:rsidP="004B5D02">
            <w:pPr>
              <w:rPr>
                <w:b/>
              </w:rPr>
            </w:pPr>
            <w:r>
              <w:rPr>
                <w:b/>
              </w:rPr>
              <w:t xml:space="preserve">  </w:t>
            </w:r>
          </w:p>
        </w:tc>
      </w:tr>
      <w:tr w:rsidR="00636B14" w:rsidRPr="001E492D" w14:paraId="3D142EB8" w14:textId="77777777">
        <w:tc>
          <w:tcPr>
            <w:tcW w:w="9468" w:type="dxa"/>
            <w:gridSpan w:val="6"/>
          </w:tcPr>
          <w:p w14:paraId="198C793F" w14:textId="77777777" w:rsidR="00636B14" w:rsidRPr="001E492D" w:rsidRDefault="00636B14" w:rsidP="00CE5ECF">
            <w:pPr>
              <w:spacing w:before="120" w:after="120"/>
              <w:rPr>
                <w:b/>
              </w:rPr>
            </w:pPr>
            <w:r>
              <w:rPr>
                <w:b/>
              </w:rPr>
              <w:t>Author</w:t>
            </w:r>
            <w:r w:rsidRPr="001E492D">
              <w:rPr>
                <w:b/>
              </w:rPr>
              <w:t>(s):</w:t>
            </w:r>
          </w:p>
        </w:tc>
      </w:tr>
      <w:tr w:rsidR="00636B14" w:rsidRPr="00F16FC2" w14:paraId="072132CB" w14:textId="77777777">
        <w:tc>
          <w:tcPr>
            <w:tcW w:w="9468" w:type="dxa"/>
            <w:gridSpan w:val="6"/>
            <w:tcBorders>
              <w:top w:val="single" w:sz="4" w:space="0" w:color="auto"/>
              <w:left w:val="single" w:sz="4" w:space="0" w:color="auto"/>
              <w:bottom w:val="single" w:sz="4" w:space="0" w:color="auto"/>
              <w:right w:val="single" w:sz="4" w:space="0" w:color="auto"/>
            </w:tcBorders>
          </w:tcPr>
          <w:p w14:paraId="4A511199" w14:textId="77777777" w:rsidR="006D72D9" w:rsidRDefault="006D72D9" w:rsidP="006D72D9">
            <w:pPr>
              <w:pStyle w:val="BodyTextIndent"/>
              <w:rPr>
                <w:rFonts w:ascii="Times New Roman" w:hAnsi="Times New Roman"/>
                <w:color w:val="000000"/>
              </w:rPr>
            </w:pPr>
            <w:r w:rsidRPr="006D72D9">
              <w:rPr>
                <w:rFonts w:ascii="Times New Roman" w:hAnsi="Times New Roman"/>
                <w:color w:val="000000"/>
              </w:rPr>
              <w:t>Andrew M. Kropinski—University of Guelph (Canada)</w:t>
            </w:r>
          </w:p>
          <w:p w14:paraId="00FC1576" w14:textId="61D007E9" w:rsidR="00F16FC2" w:rsidRPr="006D72D9" w:rsidRDefault="00F16FC2" w:rsidP="006D72D9">
            <w:pPr>
              <w:pStyle w:val="BodyTextIndent"/>
              <w:rPr>
                <w:rFonts w:ascii="Times New Roman" w:hAnsi="Times New Roman"/>
                <w:color w:val="000000"/>
              </w:rPr>
            </w:pPr>
            <w:r>
              <w:rPr>
                <w:rFonts w:ascii="Times New Roman" w:hAnsi="Times New Roman"/>
                <w:color w:val="000000"/>
              </w:rPr>
              <w:t>Jens H. Kuhn - National Institute of Allergy and Infectious Diseases (USA)</w:t>
            </w:r>
          </w:p>
          <w:p w14:paraId="231D02BC" w14:textId="77777777" w:rsidR="00636B14" w:rsidRPr="006B4CD9" w:rsidRDefault="006D72D9" w:rsidP="006D72D9">
            <w:pPr>
              <w:pStyle w:val="BodyTextIndent"/>
              <w:ind w:left="0" w:firstLine="0"/>
              <w:rPr>
                <w:rFonts w:ascii="Times New Roman" w:hAnsi="Times New Roman"/>
                <w:color w:val="000000"/>
                <w:lang w:val="nl-NL"/>
              </w:rPr>
            </w:pPr>
            <w:r w:rsidRPr="006B4CD9">
              <w:rPr>
                <w:rFonts w:ascii="Times New Roman" w:hAnsi="Times New Roman"/>
                <w:color w:val="000000"/>
                <w:lang w:val="nl-NL"/>
              </w:rPr>
              <w:t>Evelien M. Adriaenssens—University of Liverpool (UK)</w:t>
            </w:r>
          </w:p>
          <w:p w14:paraId="2AFEAC35" w14:textId="77777777" w:rsidR="002A486B" w:rsidRPr="006B4CD9" w:rsidRDefault="002A486B" w:rsidP="006D72D9">
            <w:pPr>
              <w:pStyle w:val="BodyTextIndent"/>
              <w:ind w:left="0" w:firstLine="0"/>
              <w:rPr>
                <w:rFonts w:ascii="Times New Roman" w:hAnsi="Times New Roman"/>
                <w:color w:val="000000"/>
                <w:lang w:val="nl-NL"/>
              </w:rPr>
            </w:pPr>
            <w:r w:rsidRPr="006B4CD9">
              <w:rPr>
                <w:rFonts w:ascii="Times New Roman" w:hAnsi="Times New Roman"/>
                <w:color w:val="000000"/>
                <w:lang w:val="nl-NL"/>
              </w:rPr>
              <w:t xml:space="preserve">Dominik Refardt </w:t>
            </w:r>
            <w:r w:rsidR="00B940F0" w:rsidRPr="006B4CD9">
              <w:rPr>
                <w:rFonts w:ascii="Times New Roman" w:hAnsi="Times New Roman"/>
                <w:color w:val="000000"/>
                <w:lang w:val="nl-NL"/>
              </w:rPr>
              <w:t>— Zürcher Hochschule für Angewandte Wissenschaften (Switzerrland)</w:t>
            </w:r>
          </w:p>
        </w:tc>
      </w:tr>
      <w:tr w:rsidR="00CE5ECF" w:rsidRPr="001E492D" w14:paraId="46CFFE59" w14:textId="77777777" w:rsidTr="003B1954">
        <w:tc>
          <w:tcPr>
            <w:tcW w:w="9468" w:type="dxa"/>
            <w:gridSpan w:val="6"/>
          </w:tcPr>
          <w:p w14:paraId="1FA63871"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00D6044C"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345D781F" w14:textId="77777777" w:rsidR="00CE5ECF" w:rsidRPr="00C61931" w:rsidRDefault="006D72D9" w:rsidP="003B1954">
            <w:pPr>
              <w:pStyle w:val="BodyTextIndent"/>
              <w:ind w:left="0" w:firstLine="0"/>
              <w:rPr>
                <w:rFonts w:ascii="Times New Roman" w:hAnsi="Times New Roman"/>
                <w:color w:val="000000"/>
              </w:rPr>
            </w:pPr>
            <w:r w:rsidRPr="00E876E6">
              <w:t>Andrew M. Kropinski Phage.Canada@gmail.com</w:t>
            </w:r>
          </w:p>
        </w:tc>
      </w:tr>
      <w:tr w:rsidR="00D1634C" w14:paraId="2C570FBC" w14:textId="77777777">
        <w:tc>
          <w:tcPr>
            <w:tcW w:w="9468" w:type="dxa"/>
            <w:gridSpan w:val="6"/>
          </w:tcPr>
          <w:p w14:paraId="2D6F9294"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4D2754C6"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230367B8"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54AEB374" w14:textId="04CC70C2" w:rsidR="00D1634C" w:rsidRPr="00986F6A" w:rsidRDefault="00F16FC2" w:rsidP="00C15EC4">
            <w:pPr>
              <w:jc w:val="both"/>
              <w:rPr>
                <w:b/>
              </w:rPr>
            </w:pPr>
            <w:r>
              <w:rPr>
                <w:b/>
              </w:rPr>
              <w:t xml:space="preserve">ICTV </w:t>
            </w:r>
            <w:r w:rsidR="006D72D9">
              <w:rPr>
                <w:b/>
              </w:rPr>
              <w:t>Bacterial and Archaeal Viruses Subcommittee</w:t>
            </w:r>
          </w:p>
        </w:tc>
      </w:tr>
      <w:tr w:rsidR="00AA3952" w:rsidRPr="001E492D" w14:paraId="14B51FEB" w14:textId="77777777">
        <w:trPr>
          <w:tblHeader/>
        </w:trPr>
        <w:tc>
          <w:tcPr>
            <w:tcW w:w="9468" w:type="dxa"/>
            <w:gridSpan w:val="6"/>
          </w:tcPr>
          <w:p w14:paraId="78EC1A2D"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3615D0BA" w14:textId="77777777">
        <w:trPr>
          <w:trHeight w:val="270"/>
        </w:trPr>
        <w:tc>
          <w:tcPr>
            <w:tcW w:w="9468" w:type="dxa"/>
            <w:gridSpan w:val="6"/>
            <w:tcBorders>
              <w:top w:val="single" w:sz="4" w:space="0" w:color="auto"/>
              <w:bottom w:val="single" w:sz="4" w:space="0" w:color="auto"/>
            </w:tcBorders>
          </w:tcPr>
          <w:p w14:paraId="03963FAF"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42BB3919" w14:textId="77777777">
        <w:trPr>
          <w:trHeight w:val="270"/>
        </w:trPr>
        <w:tc>
          <w:tcPr>
            <w:tcW w:w="9468" w:type="dxa"/>
            <w:gridSpan w:val="6"/>
            <w:tcBorders>
              <w:top w:val="single" w:sz="4" w:space="0" w:color="auto"/>
            </w:tcBorders>
          </w:tcPr>
          <w:p w14:paraId="7DF5333A" w14:textId="77777777" w:rsidR="00422FF0" w:rsidRDefault="00422FF0" w:rsidP="00291213">
            <w:pPr>
              <w:pStyle w:val="BodyTextIndent"/>
              <w:ind w:left="0" w:firstLine="0"/>
              <w:rPr>
                <w:rFonts w:ascii="Times New Roman" w:hAnsi="Times New Roman"/>
                <w:color w:val="000000"/>
              </w:rPr>
            </w:pPr>
          </w:p>
        </w:tc>
      </w:tr>
      <w:tr w:rsidR="00422FF0" w:rsidRPr="001E492D" w14:paraId="12524AFB" w14:textId="77777777" w:rsidTr="00C15EC4">
        <w:trPr>
          <w:trHeight w:val="270"/>
        </w:trPr>
        <w:tc>
          <w:tcPr>
            <w:tcW w:w="5786" w:type="dxa"/>
            <w:gridSpan w:val="4"/>
          </w:tcPr>
          <w:p w14:paraId="238A45D5"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0AA5B661" w14:textId="6E48F4E6" w:rsidR="00422FF0" w:rsidRDefault="00F16FC2"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2CE32EAB" w14:textId="77777777" w:rsidTr="00C15EC4">
        <w:trPr>
          <w:trHeight w:val="270"/>
        </w:trPr>
        <w:tc>
          <w:tcPr>
            <w:tcW w:w="5786" w:type="dxa"/>
            <w:gridSpan w:val="4"/>
            <w:tcBorders>
              <w:bottom w:val="single" w:sz="4" w:space="0" w:color="auto"/>
            </w:tcBorders>
          </w:tcPr>
          <w:p w14:paraId="7A134B4F"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513D0484"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2282337C"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60EC43E2" w14:textId="77777777" w:rsidTr="003B1954">
        <w:tc>
          <w:tcPr>
            <w:tcW w:w="9468" w:type="dxa"/>
          </w:tcPr>
          <w:p w14:paraId="77FDDBF5"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6F30FAE0" w14:textId="77777777" w:rsidTr="003B1954">
        <w:tc>
          <w:tcPr>
            <w:tcW w:w="9468" w:type="dxa"/>
            <w:tcBorders>
              <w:top w:val="single" w:sz="4" w:space="0" w:color="auto"/>
              <w:left w:val="single" w:sz="4" w:space="0" w:color="auto"/>
              <w:bottom w:val="single" w:sz="4" w:space="0" w:color="auto"/>
              <w:right w:val="single" w:sz="4" w:space="0" w:color="auto"/>
            </w:tcBorders>
          </w:tcPr>
          <w:p w14:paraId="62F514EF"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45154C59" w14:textId="77777777" w:rsidR="00991A82" w:rsidRDefault="00991A82" w:rsidP="009E036E">
      <w:pPr>
        <w:pStyle w:val="BodyTextIndent"/>
        <w:ind w:left="0" w:firstLine="0"/>
        <w:rPr>
          <w:rFonts w:ascii="Times New Roman" w:hAnsi="Times New Roman"/>
          <w:color w:val="000000"/>
          <w:sz w:val="22"/>
          <w:szCs w:val="22"/>
        </w:rPr>
      </w:pPr>
    </w:p>
    <w:p w14:paraId="5D1EDE9A" w14:textId="77777777" w:rsidR="004B5D02" w:rsidRDefault="004B5D02" w:rsidP="009E036E">
      <w:pPr>
        <w:pStyle w:val="BodyTextIndent"/>
        <w:ind w:left="0" w:firstLine="0"/>
        <w:rPr>
          <w:rFonts w:ascii="Times New Roman" w:hAnsi="Times New Roman"/>
          <w:color w:val="000000"/>
          <w:sz w:val="22"/>
          <w:szCs w:val="22"/>
        </w:rPr>
      </w:pPr>
    </w:p>
    <w:p w14:paraId="044EA5D9" w14:textId="77777777" w:rsidR="004B5D02" w:rsidRPr="006C4A0C" w:rsidRDefault="00CF3890" w:rsidP="00F16FC2">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3AE2AA57" w14:textId="77777777" w:rsidTr="007D5A73">
        <w:tc>
          <w:tcPr>
            <w:tcW w:w="9468" w:type="dxa"/>
            <w:tcBorders>
              <w:top w:val="nil"/>
              <w:left w:val="nil"/>
              <w:right w:val="nil"/>
            </w:tcBorders>
            <w:vAlign w:val="center"/>
          </w:tcPr>
          <w:p w14:paraId="583D1886"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34FB94B9"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24ADA765" w14:textId="40C48232" w:rsidR="007D6DB6" w:rsidRPr="001E492D" w:rsidRDefault="007D6DB6" w:rsidP="00A5210B">
            <w:pPr>
              <w:spacing w:before="120"/>
              <w:rPr>
                <w:b/>
              </w:rPr>
            </w:pPr>
            <w:r>
              <w:rPr>
                <w:b/>
              </w:rPr>
              <w:t>Name of accompanying spreadsheet:</w:t>
            </w:r>
            <w:r w:rsidR="004F005E">
              <w:rPr>
                <w:b/>
              </w:rPr>
              <w:t xml:space="preserve"> </w:t>
            </w:r>
            <w:bookmarkStart w:id="6" w:name="_GoBack"/>
            <w:bookmarkEnd w:id="6"/>
            <w:r w:rsidR="004F005E" w:rsidRPr="004F005E">
              <w:rPr>
                <w:b/>
              </w:rPr>
              <w:t>2017.008B.N.v1.Hk97virus</w:t>
            </w:r>
          </w:p>
        </w:tc>
      </w:tr>
    </w:tbl>
    <w:p w14:paraId="5E03BC86" w14:textId="77777777" w:rsidR="00534EED" w:rsidRDefault="00534EED" w:rsidP="00603CFD">
      <w:pPr>
        <w:pStyle w:val="BodyTextIndent"/>
        <w:ind w:left="0" w:firstLine="0"/>
        <w:rPr>
          <w:rFonts w:ascii="Arial" w:hAnsi="Arial" w:cs="Arial"/>
          <w:color w:val="000000"/>
          <w:sz w:val="20"/>
        </w:rPr>
      </w:pPr>
    </w:p>
    <w:p w14:paraId="506445FB" w14:textId="77777777" w:rsidR="00534EED" w:rsidRDefault="00534EED" w:rsidP="00603CFD">
      <w:pPr>
        <w:pStyle w:val="BodyTextIndent"/>
        <w:ind w:left="0" w:firstLine="0"/>
        <w:rPr>
          <w:rFonts w:ascii="Arial" w:hAnsi="Arial" w:cs="Arial"/>
          <w:color w:val="000000"/>
          <w:sz w:val="20"/>
        </w:rPr>
      </w:pPr>
    </w:p>
    <w:p w14:paraId="31DD9E34" w14:textId="77777777" w:rsidR="00AC0E72" w:rsidRDefault="006B2EE7" w:rsidP="00F16FC2">
      <w:pPr>
        <w:pStyle w:val="BodyTextIndent"/>
        <w:ind w:left="0" w:firstLine="0"/>
        <w:outlineLvl w:val="0"/>
      </w:pPr>
      <w:r w:rsidRPr="006B2EE7">
        <w:rPr>
          <w:rFonts w:ascii="Arial" w:hAnsi="Arial" w:cs="Arial"/>
          <w:b/>
          <w:color w:val="000000"/>
          <w:sz w:val="20"/>
        </w:rPr>
        <w:lastRenderedPageBreak/>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tbl>
      <w:tblPr>
        <w:tblW w:w="9423" w:type="dxa"/>
        <w:tblInd w:w="-108" w:type="dxa"/>
        <w:tblLook w:val="04A0" w:firstRow="1" w:lastRow="0" w:firstColumn="1" w:lastColumn="0" w:noHBand="0" w:noVBand="1"/>
      </w:tblPr>
      <w:tblGrid>
        <w:gridCol w:w="108"/>
        <w:gridCol w:w="9228"/>
        <w:gridCol w:w="87"/>
      </w:tblGrid>
      <w:tr w:rsidR="008071B6" w:rsidRPr="001E492D" w14:paraId="26153739" w14:textId="77777777" w:rsidTr="00CC177C">
        <w:trPr>
          <w:gridBefore w:val="1"/>
          <w:gridAfter w:val="1"/>
          <w:wBefore w:w="108" w:type="dxa"/>
          <w:wAfter w:w="87" w:type="dxa"/>
          <w:tblHeader/>
        </w:trPr>
        <w:tc>
          <w:tcPr>
            <w:tcW w:w="9228" w:type="dxa"/>
          </w:tcPr>
          <w:p w14:paraId="1E0AF993" w14:textId="77777777" w:rsidR="008071B6" w:rsidRPr="008071B6" w:rsidRDefault="008071B6" w:rsidP="00A11ACF">
            <w:pPr>
              <w:spacing w:after="120"/>
              <w:rPr>
                <w:b/>
                <w:color w:val="808080"/>
                <w:szCs w:val="20"/>
              </w:rPr>
            </w:pPr>
            <w:r w:rsidRPr="008071B6">
              <w:rPr>
                <w:rFonts w:ascii="Arial" w:hAnsi="Arial" w:cs="Arial"/>
                <w:color w:val="808080"/>
                <w:sz w:val="20"/>
                <w:szCs w:val="20"/>
              </w:rPr>
              <w:t>additional material in support of this proposal</w:t>
            </w:r>
          </w:p>
        </w:tc>
      </w:tr>
      <w:tr w:rsidR="00AC0E72" w:rsidRPr="001E492D" w14:paraId="5E0693B9" w14:textId="77777777" w:rsidTr="00CC177C">
        <w:trPr>
          <w:gridBefore w:val="1"/>
          <w:gridAfter w:val="1"/>
          <w:wBefore w:w="108" w:type="dxa"/>
          <w:wAfter w:w="87" w:type="dxa"/>
          <w:trHeight w:val="1566"/>
        </w:trPr>
        <w:tc>
          <w:tcPr>
            <w:tcW w:w="9228" w:type="dxa"/>
          </w:tcPr>
          <w:p w14:paraId="16F44FBD" w14:textId="77777777" w:rsidR="00AC0E72" w:rsidRDefault="00AC0E72" w:rsidP="00D2300C">
            <w:pPr>
              <w:spacing w:before="120"/>
              <w:rPr>
                <w:rFonts w:ascii="Arial" w:hAnsi="Arial" w:cs="Arial"/>
                <w:color w:val="0000FF"/>
                <w:sz w:val="20"/>
              </w:rPr>
            </w:pPr>
            <w:r>
              <w:rPr>
                <w:b/>
              </w:rPr>
              <w:t>Annex</w:t>
            </w:r>
            <w:r w:rsidRPr="001E492D">
              <w:rPr>
                <w:b/>
              </w:rPr>
              <w:t>:</w:t>
            </w:r>
            <w:r w:rsidRPr="00267881">
              <w:rPr>
                <w:rFonts w:ascii="Arial" w:hAnsi="Arial" w:cs="Arial"/>
                <w:color w:val="0000FF"/>
                <w:sz w:val="20"/>
              </w:rPr>
              <w:t xml:space="preserve"> </w:t>
            </w:r>
          </w:p>
          <w:p w14:paraId="35A3CAD2" w14:textId="77777777" w:rsidR="00F657DF" w:rsidRDefault="00724490" w:rsidP="008418CD">
            <w:pPr>
              <w:ind w:left="284"/>
              <w:rPr>
                <w:rFonts w:ascii="Arial" w:hAnsi="Arial" w:cs="Arial"/>
                <w:color w:val="0000FF"/>
                <w:sz w:val="20"/>
              </w:rPr>
            </w:pPr>
            <w:r>
              <w:rPr>
                <w:rFonts w:ascii="Arial" w:hAnsi="Arial" w:cs="Arial"/>
                <w:color w:val="0000FF"/>
                <w:sz w:val="20"/>
              </w:rPr>
              <w:t xml:space="preserve">Please explain the reasons for the taxonomic changes you are proposing and </w:t>
            </w:r>
            <w:r w:rsidR="00F85A70">
              <w:rPr>
                <w:rFonts w:ascii="Arial" w:hAnsi="Arial" w:cs="Arial"/>
                <w:color w:val="0000FF"/>
                <w:sz w:val="20"/>
              </w:rPr>
              <w:t xml:space="preserve">provide </w:t>
            </w:r>
            <w:r>
              <w:rPr>
                <w:rFonts w:ascii="Arial" w:hAnsi="Arial" w:cs="Arial"/>
                <w:color w:val="0000FF"/>
                <w:sz w:val="20"/>
              </w:rPr>
              <w:t xml:space="preserve">evidence to support them. </w:t>
            </w:r>
            <w:r w:rsidR="00F657DF">
              <w:rPr>
                <w:rFonts w:ascii="Arial" w:hAnsi="Arial" w:cs="Arial"/>
                <w:color w:val="0000FF"/>
                <w:sz w:val="20"/>
              </w:rPr>
              <w:t>The following information should be provided, where relevant:</w:t>
            </w:r>
          </w:p>
          <w:p w14:paraId="67A8A6DD" w14:textId="77777777" w:rsidR="00F657DF" w:rsidRPr="00A77BC1" w:rsidRDefault="001E7FD5" w:rsidP="00CB3A13">
            <w:pPr>
              <w:pStyle w:val="BodyTextIndent"/>
              <w:numPr>
                <w:ilvl w:val="0"/>
                <w:numId w:val="24"/>
              </w:numPr>
              <w:ind w:left="567" w:hanging="283"/>
              <w:rPr>
                <w:rFonts w:ascii="Arial" w:hAnsi="Arial" w:cs="Arial"/>
                <w:color w:val="0000FF"/>
                <w:sz w:val="20"/>
              </w:rPr>
            </w:pPr>
            <w:r w:rsidRPr="00F071D8">
              <w:rPr>
                <w:rFonts w:ascii="Arial" w:hAnsi="Arial" w:cs="Arial"/>
                <w:b/>
                <w:color w:val="0000FF"/>
                <w:sz w:val="20"/>
              </w:rPr>
              <w:t>S</w:t>
            </w:r>
            <w:r w:rsidR="00F657DF" w:rsidRPr="00F071D8">
              <w:rPr>
                <w:rFonts w:ascii="Arial" w:hAnsi="Arial" w:cs="Arial"/>
                <w:b/>
                <w:color w:val="0000FF"/>
                <w:sz w:val="20"/>
              </w:rPr>
              <w:t>pecies</w:t>
            </w:r>
            <w:r w:rsidR="00F071D8" w:rsidRPr="00F071D8">
              <w:rPr>
                <w:rFonts w:ascii="Arial" w:hAnsi="Arial" w:cs="Arial"/>
                <w:b/>
                <w:color w:val="0000FF"/>
                <w:sz w:val="20"/>
              </w:rPr>
              <w:t xml:space="preserve"> </w:t>
            </w:r>
            <w:r w:rsidR="00F071D8" w:rsidRPr="00A77BC1">
              <w:rPr>
                <w:rFonts w:ascii="Arial" w:hAnsi="Arial" w:cs="Arial"/>
                <w:b/>
                <w:color w:val="0000FF"/>
                <w:sz w:val="20"/>
              </w:rPr>
              <w:t>demarcation criteria</w:t>
            </w:r>
            <w:r w:rsidR="00F657DF">
              <w:rPr>
                <w:rFonts w:ascii="Arial" w:hAnsi="Arial" w:cs="Arial"/>
                <w:color w:val="0000FF"/>
                <w:sz w:val="20"/>
              </w:rPr>
              <w:t xml:space="preserve">: </w:t>
            </w:r>
            <w:r w:rsidR="00F657DF" w:rsidRPr="00A77BC1">
              <w:rPr>
                <w:rFonts w:ascii="Arial" w:hAnsi="Arial" w:cs="Arial"/>
                <w:color w:val="0000FF"/>
                <w:sz w:val="20"/>
              </w:rPr>
              <w:t xml:space="preserve">Explain how new species differ from others in the genus and demonstrate that these differences meet the criteria previously established for demarcating between species. If no </w:t>
            </w:r>
            <w:r w:rsidR="00F071D8">
              <w:rPr>
                <w:rFonts w:ascii="Arial" w:hAnsi="Arial" w:cs="Arial"/>
                <w:color w:val="0000FF"/>
                <w:sz w:val="20"/>
              </w:rPr>
              <w:t>criteria</w:t>
            </w:r>
            <w:r w:rsidR="00F657DF" w:rsidRPr="00A77BC1">
              <w:rPr>
                <w:rFonts w:ascii="Arial" w:hAnsi="Arial" w:cs="Arial"/>
                <w:b/>
                <w:color w:val="0000FF"/>
                <w:sz w:val="20"/>
              </w:rPr>
              <w:t xml:space="preserve"> </w:t>
            </w:r>
            <w:r w:rsidR="00F657DF" w:rsidRPr="00A77BC1">
              <w:rPr>
                <w:rFonts w:ascii="Arial" w:hAnsi="Arial" w:cs="Arial"/>
                <w:color w:val="0000FF"/>
                <w:sz w:val="20"/>
              </w:rPr>
              <w:t>have previously been established, and if there will now be more than one species in the genus, please state the demarcation criteria you are proposing.</w:t>
            </w:r>
            <w:r w:rsidR="006A1735" w:rsidRPr="00A77BC1">
              <w:rPr>
                <w:rFonts w:ascii="Arial" w:hAnsi="Arial" w:cs="Arial"/>
                <w:color w:val="0000FF"/>
                <w:sz w:val="20"/>
              </w:rPr>
              <w:t xml:space="preserve"> </w:t>
            </w:r>
          </w:p>
          <w:p w14:paraId="4C165E8D" w14:textId="77777777" w:rsidR="00C46C65" w:rsidRDefault="001E7FD5" w:rsidP="00CB3A13">
            <w:pPr>
              <w:pStyle w:val="BodyTextIndent"/>
              <w:numPr>
                <w:ilvl w:val="0"/>
                <w:numId w:val="24"/>
              </w:numPr>
              <w:ind w:left="567" w:hanging="283"/>
              <w:rPr>
                <w:rFonts w:ascii="Arial" w:hAnsi="Arial" w:cs="Arial"/>
                <w:color w:val="0000FF"/>
                <w:sz w:val="20"/>
              </w:rPr>
            </w:pPr>
            <w:r>
              <w:rPr>
                <w:rFonts w:ascii="Arial" w:hAnsi="Arial" w:cs="Arial"/>
                <w:color w:val="0000FF"/>
                <w:sz w:val="20"/>
              </w:rPr>
              <w:t>Higher taxa</w:t>
            </w:r>
            <w:r w:rsidR="00F657DF" w:rsidRPr="00F657DF">
              <w:rPr>
                <w:rFonts w:ascii="Arial" w:hAnsi="Arial" w:cs="Arial"/>
                <w:color w:val="0000FF"/>
                <w:sz w:val="20"/>
              </w:rPr>
              <w:t xml:space="preserve">: </w:t>
            </w:r>
          </w:p>
          <w:p w14:paraId="11362124" w14:textId="77777777" w:rsidR="001E7FD5" w:rsidRDefault="00B12D76"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T</w:t>
            </w:r>
            <w:r w:rsidR="009551D6">
              <w:rPr>
                <w:rFonts w:ascii="Arial" w:hAnsi="Arial" w:cs="Arial"/>
                <w:color w:val="0000FF"/>
                <w:sz w:val="20"/>
              </w:rPr>
              <w:t xml:space="preserve">here is no formal requirement </w:t>
            </w:r>
            <w:r w:rsidR="0012796D">
              <w:rPr>
                <w:rFonts w:ascii="Arial" w:hAnsi="Arial" w:cs="Arial"/>
                <w:color w:val="0000FF"/>
                <w:sz w:val="20"/>
              </w:rPr>
              <w:t>to state demarcation criteria whe</w:t>
            </w:r>
            <w:r>
              <w:rPr>
                <w:rFonts w:ascii="Arial" w:hAnsi="Arial" w:cs="Arial"/>
                <w:color w:val="0000FF"/>
                <w:sz w:val="20"/>
              </w:rPr>
              <w:t>n</w:t>
            </w:r>
            <w:r w:rsidR="0012796D">
              <w:rPr>
                <w:rFonts w:ascii="Arial" w:hAnsi="Arial" w:cs="Arial"/>
                <w:color w:val="0000FF"/>
                <w:sz w:val="20"/>
              </w:rPr>
              <w:t xml:space="preserve"> proposing new genera or other higher taxa</w:t>
            </w:r>
            <w:r w:rsidR="00F071D8">
              <w:rPr>
                <w:rFonts w:ascii="Arial" w:hAnsi="Arial" w:cs="Arial"/>
                <w:color w:val="0000FF"/>
                <w:sz w:val="20"/>
              </w:rPr>
              <w:t>. However, a</w:t>
            </w:r>
            <w:r w:rsidR="0012796D">
              <w:rPr>
                <w:rFonts w:ascii="Arial" w:hAnsi="Arial" w:cs="Arial"/>
                <w:color w:val="0000FF"/>
                <w:sz w:val="20"/>
              </w:rPr>
              <w:t xml:space="preserve"> similar concept should apply</w:t>
            </w:r>
            <w:r w:rsidR="00F071D8">
              <w:rPr>
                <w:rFonts w:ascii="Arial" w:hAnsi="Arial" w:cs="Arial"/>
                <w:color w:val="0000FF"/>
                <w:sz w:val="20"/>
              </w:rPr>
              <w:t xml:space="preserve"> </w:t>
            </w:r>
            <w:r w:rsidR="006C4A0C">
              <w:rPr>
                <w:rFonts w:ascii="Arial" w:hAnsi="Arial" w:cs="Arial"/>
                <w:color w:val="0000FF"/>
                <w:sz w:val="20"/>
              </w:rPr>
              <w:t xml:space="preserve">in </w:t>
            </w:r>
            <w:r>
              <w:rPr>
                <w:rFonts w:ascii="Arial" w:hAnsi="Arial" w:cs="Arial"/>
                <w:color w:val="0000FF"/>
                <w:sz w:val="20"/>
              </w:rPr>
              <w:t xml:space="preserve">pursuit of </w:t>
            </w:r>
            <w:r w:rsidR="006A1735">
              <w:rPr>
                <w:rFonts w:ascii="Arial" w:hAnsi="Arial" w:cs="Arial"/>
                <w:color w:val="0000FF"/>
                <w:sz w:val="20"/>
              </w:rPr>
              <w:t xml:space="preserve">a rational and consistent </w:t>
            </w:r>
            <w:r w:rsidR="00F071D8">
              <w:rPr>
                <w:rFonts w:ascii="Arial" w:hAnsi="Arial" w:cs="Arial"/>
                <w:color w:val="0000FF"/>
                <w:sz w:val="20"/>
              </w:rPr>
              <w:t xml:space="preserve">virus </w:t>
            </w:r>
            <w:r w:rsidR="006A1735">
              <w:rPr>
                <w:rFonts w:ascii="Arial" w:hAnsi="Arial" w:cs="Arial"/>
                <w:color w:val="0000FF"/>
                <w:sz w:val="20"/>
              </w:rPr>
              <w:t xml:space="preserve">taxonomy. </w:t>
            </w:r>
          </w:p>
          <w:p w14:paraId="64A2145A" w14:textId="77777777" w:rsidR="001E7FD5" w:rsidRDefault="0012796D"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Please </w:t>
            </w:r>
            <w:r w:rsidR="006A1735">
              <w:rPr>
                <w:rFonts w:ascii="Arial" w:hAnsi="Arial" w:cs="Arial"/>
                <w:color w:val="0000FF"/>
                <w:sz w:val="20"/>
              </w:rPr>
              <w:t xml:space="preserve">indicate the </w:t>
            </w:r>
            <w:r w:rsidR="001E7FD5" w:rsidRPr="00B12D76">
              <w:rPr>
                <w:rFonts w:ascii="Arial" w:hAnsi="Arial" w:cs="Arial"/>
                <w:b/>
                <w:color w:val="0000FF"/>
                <w:sz w:val="20"/>
              </w:rPr>
              <w:t>origin of names</w:t>
            </w:r>
            <w:r w:rsidR="001E7FD5">
              <w:rPr>
                <w:rFonts w:ascii="Arial" w:hAnsi="Arial" w:cs="Arial"/>
                <w:color w:val="0000FF"/>
                <w:sz w:val="20"/>
              </w:rPr>
              <w:t xml:space="preserve"> assigned to </w:t>
            </w:r>
            <w:r w:rsidR="00B12D76">
              <w:rPr>
                <w:rFonts w:ascii="Arial" w:hAnsi="Arial" w:cs="Arial"/>
                <w:color w:val="0000FF"/>
                <w:sz w:val="20"/>
              </w:rPr>
              <w:t xml:space="preserve">new </w:t>
            </w:r>
            <w:r w:rsidR="006A1735">
              <w:rPr>
                <w:rFonts w:ascii="Arial" w:hAnsi="Arial" w:cs="Arial"/>
                <w:color w:val="0000FF"/>
                <w:sz w:val="20"/>
              </w:rPr>
              <w:t>taxa</w:t>
            </w:r>
            <w:r w:rsidR="001E7FD5">
              <w:rPr>
                <w:rFonts w:ascii="Arial" w:hAnsi="Arial" w:cs="Arial"/>
                <w:color w:val="0000FF"/>
                <w:sz w:val="20"/>
              </w:rPr>
              <w:t xml:space="preserve"> at genus level and above</w:t>
            </w:r>
            <w:r w:rsidR="006A1735">
              <w:rPr>
                <w:rFonts w:ascii="Arial" w:hAnsi="Arial" w:cs="Arial"/>
                <w:color w:val="0000FF"/>
                <w:sz w:val="20"/>
              </w:rPr>
              <w:t>.</w:t>
            </w:r>
          </w:p>
          <w:p w14:paraId="38F3BC54" w14:textId="77777777" w:rsidR="00F657DF" w:rsidRDefault="00260377"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For each new genus </w:t>
            </w:r>
            <w:r w:rsidR="0012796D">
              <w:rPr>
                <w:rFonts w:ascii="Arial" w:hAnsi="Arial" w:cs="Arial"/>
                <w:color w:val="0000FF"/>
                <w:sz w:val="20"/>
              </w:rPr>
              <w:t xml:space="preserve">a </w:t>
            </w:r>
            <w:r w:rsidR="009551D6" w:rsidRPr="0012796D">
              <w:rPr>
                <w:rFonts w:ascii="Arial" w:hAnsi="Arial" w:cs="Arial"/>
                <w:b/>
                <w:color w:val="0000FF"/>
                <w:sz w:val="20"/>
              </w:rPr>
              <w:t>type species</w:t>
            </w:r>
            <w:r>
              <w:rPr>
                <w:rFonts w:ascii="Arial" w:hAnsi="Arial" w:cs="Arial"/>
                <w:color w:val="0000FF"/>
                <w:sz w:val="20"/>
              </w:rPr>
              <w:t xml:space="preserve"> </w:t>
            </w:r>
            <w:r w:rsidR="0012796D">
              <w:rPr>
                <w:rFonts w:ascii="Arial" w:hAnsi="Arial" w:cs="Arial"/>
                <w:color w:val="0000FF"/>
                <w:sz w:val="20"/>
              </w:rPr>
              <w:t xml:space="preserve">must be designated </w:t>
            </w:r>
            <w:r>
              <w:rPr>
                <w:rFonts w:ascii="Arial" w:hAnsi="Arial" w:cs="Arial"/>
                <w:color w:val="0000FF"/>
                <w:sz w:val="20"/>
              </w:rPr>
              <w:t>to represent it</w:t>
            </w:r>
            <w:r w:rsidR="0012796D">
              <w:rPr>
                <w:rFonts w:ascii="Arial" w:hAnsi="Arial" w:cs="Arial"/>
                <w:color w:val="0000FF"/>
                <w:sz w:val="20"/>
              </w:rPr>
              <w:t>. Please</w:t>
            </w:r>
            <w:r>
              <w:rPr>
                <w:rFonts w:ascii="Arial" w:hAnsi="Arial" w:cs="Arial"/>
                <w:color w:val="0000FF"/>
                <w:sz w:val="20"/>
              </w:rPr>
              <w:t xml:space="preserve"> explain </w:t>
            </w:r>
            <w:r w:rsidR="0012796D">
              <w:rPr>
                <w:rFonts w:ascii="Arial" w:hAnsi="Arial" w:cs="Arial"/>
                <w:color w:val="0000FF"/>
                <w:sz w:val="20"/>
              </w:rPr>
              <w:t>your</w:t>
            </w:r>
            <w:r>
              <w:rPr>
                <w:rFonts w:ascii="Arial" w:hAnsi="Arial" w:cs="Arial"/>
                <w:color w:val="0000FF"/>
                <w:sz w:val="20"/>
              </w:rPr>
              <w:t xml:space="preserve"> choice. </w:t>
            </w:r>
          </w:p>
          <w:p w14:paraId="798CB11D" w14:textId="77777777" w:rsidR="006B2EE7" w:rsidRPr="00F657DF" w:rsidRDefault="006A1735" w:rsidP="00CB3A13">
            <w:pPr>
              <w:pStyle w:val="BodyTextIndent"/>
              <w:numPr>
                <w:ilvl w:val="0"/>
                <w:numId w:val="24"/>
              </w:numPr>
              <w:spacing w:after="120"/>
              <w:ind w:left="567" w:hanging="283"/>
              <w:rPr>
                <w:rFonts w:ascii="Arial" w:hAnsi="Arial" w:cs="Arial"/>
                <w:color w:val="0000FF"/>
                <w:sz w:val="20"/>
              </w:rPr>
            </w:pPr>
            <w:r>
              <w:rPr>
                <w:rFonts w:ascii="Arial" w:hAnsi="Arial" w:cs="Arial"/>
                <w:color w:val="0000FF"/>
                <w:sz w:val="20"/>
              </w:rPr>
              <w:t xml:space="preserve">Supporting evidence: </w:t>
            </w:r>
            <w:r w:rsidR="006B2EE7" w:rsidRPr="00F657DF">
              <w:rPr>
                <w:rFonts w:ascii="Arial" w:hAnsi="Arial" w:cs="Arial"/>
                <w:color w:val="0000FF"/>
                <w:sz w:val="20"/>
              </w:rPr>
              <w:t xml:space="preserve">The use of Figures and Tables is strongly recommended (note that copying from publications will require permission from the copyright holder). For phylogenetic analysis, try to provide a tree where branch length is related to genetic distance. </w:t>
            </w:r>
          </w:p>
          <w:p w14:paraId="25739422" w14:textId="77777777" w:rsidR="001E59C1" w:rsidRPr="00B91D87" w:rsidRDefault="001E59C1" w:rsidP="00724490">
            <w:pPr>
              <w:rPr>
                <w:rFonts w:ascii="Arial" w:hAnsi="Arial" w:cs="Arial"/>
                <w:color w:val="0000FF"/>
                <w:sz w:val="20"/>
              </w:rPr>
            </w:pPr>
          </w:p>
        </w:tc>
      </w:tr>
      <w:tr w:rsidR="006D72D9" w:rsidRPr="001E492D" w14:paraId="73E7F548" w14:textId="77777777" w:rsidTr="00CC177C">
        <w:trPr>
          <w:tblHeader/>
        </w:trPr>
        <w:tc>
          <w:tcPr>
            <w:tcW w:w="9423" w:type="dxa"/>
            <w:gridSpan w:val="3"/>
          </w:tcPr>
          <w:p w14:paraId="3D5E02F7" w14:textId="77777777" w:rsidR="006D72D9" w:rsidRDefault="006D72D9" w:rsidP="0017169A">
            <w:pPr>
              <w:spacing w:after="120"/>
              <w:rPr>
                <w:b/>
              </w:rPr>
            </w:pPr>
            <w:r>
              <w:rPr>
                <w:b/>
              </w:rPr>
              <w:t>References</w:t>
            </w:r>
            <w:r w:rsidRPr="001E492D">
              <w:rPr>
                <w:b/>
              </w:rPr>
              <w:t>:</w:t>
            </w:r>
          </w:p>
          <w:p w14:paraId="5AA480A4" w14:textId="77777777" w:rsidR="006D72D9" w:rsidRPr="001E492D" w:rsidRDefault="006D72D9" w:rsidP="0017169A">
            <w:pPr>
              <w:spacing w:after="120"/>
              <w:rPr>
                <w:b/>
              </w:rPr>
            </w:pPr>
          </w:p>
        </w:tc>
      </w:tr>
      <w:tr w:rsidR="006D72D9" w:rsidRPr="00366263" w14:paraId="2D9AC32C" w14:textId="77777777" w:rsidTr="00CC177C">
        <w:tc>
          <w:tcPr>
            <w:tcW w:w="9423" w:type="dxa"/>
            <w:gridSpan w:val="3"/>
            <w:tcBorders>
              <w:top w:val="single" w:sz="8" w:space="0" w:color="auto"/>
              <w:left w:val="single" w:sz="8" w:space="0" w:color="auto"/>
              <w:bottom w:val="single" w:sz="8" w:space="0" w:color="auto"/>
              <w:right w:val="single" w:sz="8" w:space="0" w:color="auto"/>
            </w:tcBorders>
          </w:tcPr>
          <w:p w14:paraId="24B9C5F7" w14:textId="77777777" w:rsidR="006D72D9" w:rsidRPr="00E741B3" w:rsidRDefault="006D72D9" w:rsidP="0017169A">
            <w:pPr>
              <w:pStyle w:val="BodyTextIndent"/>
              <w:ind w:left="567" w:hanging="567"/>
              <w:jc w:val="both"/>
              <w:rPr>
                <w:b/>
              </w:rPr>
            </w:pPr>
            <w:r>
              <w:t xml:space="preserve">        </w:t>
            </w:r>
            <w:r w:rsidRPr="00E741B3">
              <w:rPr>
                <w:b/>
              </w:rPr>
              <w:t xml:space="preserve">  A. General - </w:t>
            </w:r>
          </w:p>
          <w:p w14:paraId="05EC637C" w14:textId="77777777" w:rsidR="006D72D9" w:rsidRDefault="006D72D9" w:rsidP="0017169A">
            <w:pPr>
              <w:pStyle w:val="BodyTextIndent"/>
              <w:ind w:left="567" w:hanging="567"/>
              <w:jc w:val="both"/>
            </w:pPr>
            <w:r>
              <w:t>1. Darling AE, Mau B, Perna NT. progressiveMauve: multiple genome alignment with gene gain, loss and rearrangement. PLoS One. 2010; 5(6):e11147.</w:t>
            </w:r>
          </w:p>
          <w:p w14:paraId="58B13BDA" w14:textId="77777777" w:rsidR="006D72D9" w:rsidRDefault="006D72D9" w:rsidP="0017169A">
            <w:pPr>
              <w:pStyle w:val="BodyTextIndent"/>
              <w:ind w:left="567" w:hanging="567"/>
              <w:jc w:val="both"/>
            </w:pPr>
            <w:r>
              <w:t>2. Turner D, Reynolds D, Seto D, Mahadevan P. CoreGenes3.5: a webserver for the determination of core genes from sets of viral and small bacterial genomes. BMC Res Notes. 2013; 6:140. doi: 10.1186/1756-0500-6-140.</w:t>
            </w:r>
          </w:p>
          <w:p w14:paraId="2251EFB1" w14:textId="77777777" w:rsidR="006D72D9" w:rsidRDefault="006D72D9" w:rsidP="0017169A">
            <w:pPr>
              <w:pStyle w:val="BodyTextIndent"/>
              <w:ind w:left="567" w:hanging="567"/>
              <w:jc w:val="both"/>
            </w:pPr>
            <w:r>
              <w:t>3. Dereeper A, Guignon V, Blanc G, Audic S, Buffet S, Chevenet F, Dufayard JF, Guindon S, Lefort V, Lescot M, Claverie JM, Gascuel O. Phylogeny.fr: robust phylogenetic analysis for the non-specialist. Nucleic Acids Res. 2008; 36(Web Server issue):W465-9.</w:t>
            </w:r>
          </w:p>
          <w:p w14:paraId="3C651671" w14:textId="77777777" w:rsidR="006D72D9" w:rsidRDefault="006D72D9" w:rsidP="0017169A">
            <w:pPr>
              <w:pStyle w:val="BodyTextIndent"/>
              <w:ind w:left="567" w:hanging="567"/>
              <w:jc w:val="both"/>
            </w:pPr>
            <w:r>
              <w:t>4. Agren J, Sundström A, Håfström T, Segerman B. Gegenees: fragmented alignment of multiple genomes for determining phylogenomic distances and genetic signatures unique for specified target groups. PLoS One. 2012;7(6):e39107.</w:t>
            </w:r>
          </w:p>
          <w:p w14:paraId="0D1ACF49" w14:textId="77777777" w:rsidR="006D72D9" w:rsidRDefault="006D72D9" w:rsidP="0017169A">
            <w:pPr>
              <w:pStyle w:val="BodyTextIndent"/>
              <w:ind w:left="567" w:hanging="567"/>
              <w:jc w:val="both"/>
            </w:pPr>
          </w:p>
          <w:p w14:paraId="588EDC04" w14:textId="77777777" w:rsidR="006D72D9" w:rsidRPr="00E741B3" w:rsidRDefault="006D72D9" w:rsidP="0017169A">
            <w:pPr>
              <w:pStyle w:val="BodyTextIndent"/>
              <w:ind w:left="567" w:hanging="567"/>
              <w:jc w:val="both"/>
              <w:rPr>
                <w:b/>
              </w:rPr>
            </w:pPr>
            <w:r>
              <w:t xml:space="preserve">          </w:t>
            </w:r>
            <w:r w:rsidRPr="00E741B3">
              <w:rPr>
                <w:b/>
              </w:rPr>
              <w:t>B. This TaxoProp Specifically</w:t>
            </w:r>
          </w:p>
          <w:p w14:paraId="7B9B5DA4" w14:textId="77777777" w:rsidR="00B11B9C" w:rsidRPr="009F095A" w:rsidRDefault="00B11B9C" w:rsidP="00B11B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CA" w:eastAsia="en-CA"/>
              </w:rPr>
            </w:pPr>
            <w:r>
              <w:rPr>
                <w:lang w:val="en-CA" w:eastAsia="en-CA"/>
              </w:rPr>
              <w:t xml:space="preserve">5. </w:t>
            </w:r>
            <w:r w:rsidRPr="009F095A">
              <w:rPr>
                <w:lang w:val="en-CA" w:eastAsia="en-CA"/>
              </w:rPr>
              <w:t xml:space="preserve">Casjens SR, Hendrix RW. Bacteriophage </w:t>
            </w:r>
            <w:r>
              <w:rPr>
                <w:lang w:val="en-CA" w:eastAsia="en-CA"/>
              </w:rPr>
              <w:t>lambda: Early pioneer and still relevant. Virology. 2015</w:t>
            </w:r>
            <w:r w:rsidRPr="009F095A">
              <w:rPr>
                <w:lang w:val="en-CA" w:eastAsia="en-CA"/>
              </w:rPr>
              <w:t>;479-480:310-30</w:t>
            </w:r>
          </w:p>
          <w:p w14:paraId="126454C4" w14:textId="77777777" w:rsidR="00B11B9C" w:rsidRPr="009F095A" w:rsidRDefault="00B11B9C" w:rsidP="00B11B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CA" w:eastAsia="en-CA"/>
              </w:rPr>
            </w:pPr>
          </w:p>
          <w:p w14:paraId="2E14A42B" w14:textId="77777777" w:rsidR="00B11B9C" w:rsidRPr="009F095A" w:rsidRDefault="00B11B9C" w:rsidP="00B11B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CA" w:eastAsia="en-CA"/>
              </w:rPr>
            </w:pPr>
            <w:r>
              <w:rPr>
                <w:lang w:val="en-CA" w:eastAsia="en-CA"/>
              </w:rPr>
              <w:t xml:space="preserve">6. </w:t>
            </w:r>
            <w:r w:rsidRPr="00D907F5">
              <w:rPr>
                <w:lang w:val="en-CA" w:eastAsia="en-CA"/>
              </w:rPr>
              <w:t>Juhala RJ, Ford ME, Duda RL, Youlton A, Hatfull GF, Hendrix RW. Genomic</w:t>
            </w:r>
            <w:r>
              <w:rPr>
                <w:lang w:val="en-CA" w:eastAsia="en-CA"/>
              </w:rPr>
              <w:t xml:space="preserve"> </w:t>
            </w:r>
            <w:r w:rsidRPr="00D907F5">
              <w:rPr>
                <w:lang w:val="en-CA" w:eastAsia="en-CA"/>
              </w:rPr>
              <w:t>sequences of bacteriophages HK97 and HK022: pervasive genetic mosaicism in the</w:t>
            </w:r>
            <w:r w:rsidRPr="009F095A">
              <w:rPr>
                <w:lang w:val="en-CA" w:eastAsia="en-CA"/>
              </w:rPr>
              <w:t xml:space="preserve"> </w:t>
            </w:r>
            <w:r>
              <w:rPr>
                <w:lang w:val="en-CA" w:eastAsia="en-CA"/>
              </w:rPr>
              <w:t xml:space="preserve">lambdoid </w:t>
            </w:r>
            <w:r w:rsidRPr="00D907F5">
              <w:rPr>
                <w:lang w:val="en-CA" w:eastAsia="en-CA"/>
              </w:rPr>
              <w:t>bacteri</w:t>
            </w:r>
            <w:r w:rsidRPr="009F095A">
              <w:rPr>
                <w:lang w:val="en-CA" w:eastAsia="en-CA"/>
              </w:rPr>
              <w:t>ophages. J Mol Biol. 2000</w:t>
            </w:r>
            <w:r w:rsidRPr="00D907F5">
              <w:rPr>
                <w:lang w:val="en-CA" w:eastAsia="en-CA"/>
              </w:rPr>
              <w:t>;299(1):27-51.</w:t>
            </w:r>
          </w:p>
          <w:p w14:paraId="68EACB9A" w14:textId="77777777" w:rsidR="00B11B9C" w:rsidRPr="009F095A" w:rsidRDefault="00B11B9C" w:rsidP="00B11B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CA" w:eastAsia="en-CA"/>
              </w:rPr>
            </w:pPr>
          </w:p>
          <w:p w14:paraId="1291C5D0" w14:textId="77777777" w:rsidR="00B11B9C" w:rsidRPr="009F095A" w:rsidRDefault="00B11B9C" w:rsidP="00B11B9C">
            <w:pPr>
              <w:pStyle w:val="HTMLPreformatted"/>
              <w:rPr>
                <w:rFonts w:ascii="Times New Roman" w:hAnsi="Times New Roman" w:cs="Times New Roman"/>
                <w:sz w:val="24"/>
                <w:szCs w:val="24"/>
              </w:rPr>
            </w:pPr>
            <w:r>
              <w:rPr>
                <w:rFonts w:ascii="Times New Roman" w:hAnsi="Times New Roman" w:cs="Times New Roman"/>
                <w:sz w:val="24"/>
                <w:szCs w:val="24"/>
              </w:rPr>
              <w:t xml:space="preserve">7. </w:t>
            </w:r>
            <w:r w:rsidRPr="009F095A">
              <w:rPr>
                <w:rFonts w:ascii="Times New Roman" w:hAnsi="Times New Roman" w:cs="Times New Roman"/>
                <w:sz w:val="24"/>
                <w:szCs w:val="24"/>
              </w:rPr>
              <w:t xml:space="preserve">Grose JH, Casjens SR. Understanding the enormous diversity of bacteriophages: </w:t>
            </w:r>
            <w:r>
              <w:rPr>
                <w:rFonts w:ascii="Times New Roman" w:hAnsi="Times New Roman" w:cs="Times New Roman"/>
                <w:sz w:val="24"/>
                <w:szCs w:val="24"/>
              </w:rPr>
              <w:t xml:space="preserve"> </w:t>
            </w:r>
            <w:r w:rsidRPr="009F095A">
              <w:rPr>
                <w:rFonts w:ascii="Times New Roman" w:hAnsi="Times New Roman" w:cs="Times New Roman"/>
                <w:sz w:val="24"/>
                <w:szCs w:val="24"/>
              </w:rPr>
              <w:t xml:space="preserve">the tailed phages that infect the bacterial family Enterobacteriaceae. Virology. </w:t>
            </w:r>
            <w:r>
              <w:rPr>
                <w:rFonts w:ascii="Times New Roman" w:hAnsi="Times New Roman" w:cs="Times New Roman"/>
                <w:sz w:val="24"/>
                <w:szCs w:val="24"/>
              </w:rPr>
              <w:t>2014</w:t>
            </w:r>
            <w:r w:rsidRPr="009F095A">
              <w:rPr>
                <w:rFonts w:ascii="Times New Roman" w:hAnsi="Times New Roman" w:cs="Times New Roman"/>
                <w:sz w:val="24"/>
                <w:szCs w:val="24"/>
              </w:rPr>
              <w:t xml:space="preserve">;468-470:421-43. </w:t>
            </w:r>
          </w:p>
          <w:p w14:paraId="7D5E817E" w14:textId="77777777" w:rsidR="006D72D9" w:rsidRPr="00366263" w:rsidRDefault="006D72D9" w:rsidP="00204FBE">
            <w:pPr>
              <w:pStyle w:val="BodyTextIndent"/>
              <w:jc w:val="both"/>
            </w:pPr>
          </w:p>
        </w:tc>
      </w:tr>
    </w:tbl>
    <w:p w14:paraId="253E4754" w14:textId="77777777" w:rsidR="00991A82" w:rsidRDefault="00991A82" w:rsidP="00AC0E72">
      <w:pPr>
        <w:rPr>
          <w:lang w:val="en-GB"/>
        </w:rPr>
        <w:sectPr w:rsidR="00991A82" w:rsidSect="00991A82">
          <w:footerReference w:type="default" r:id="rId10"/>
          <w:pgSz w:w="11909" w:h="16834" w:code="9"/>
          <w:pgMar w:top="1296" w:right="1008" w:bottom="1440" w:left="1440" w:header="706" w:footer="706" w:gutter="0"/>
          <w:cols w:space="708"/>
          <w:docGrid w:linePitch="360"/>
        </w:sectPr>
      </w:pPr>
    </w:p>
    <w:p w14:paraId="61431AE9" w14:textId="77777777" w:rsidR="00B11B9C" w:rsidRPr="00AC57F4" w:rsidRDefault="00B11B9C" w:rsidP="00F16FC2">
      <w:pPr>
        <w:outlineLvl w:val="0"/>
        <w:rPr>
          <w:b/>
          <w:lang w:val="en-GB"/>
        </w:rPr>
        <w:sectPr w:rsidR="00B11B9C" w:rsidRPr="00AC57F4" w:rsidSect="00B11B9C">
          <w:footerReference w:type="default" r:id="rId11"/>
          <w:type w:val="continuous"/>
          <w:pgSz w:w="11909" w:h="16834" w:code="9"/>
          <w:pgMar w:top="1296" w:right="1008" w:bottom="1440" w:left="1440" w:header="706" w:footer="706" w:gutter="0"/>
          <w:cols w:space="708"/>
          <w:docGrid w:linePitch="360"/>
        </w:sectPr>
      </w:pPr>
      <w:r w:rsidRPr="00AC57F4">
        <w:rPr>
          <w:b/>
          <w:lang w:val="en-GB"/>
        </w:rPr>
        <w:t>Introduction:</w:t>
      </w:r>
      <w:r>
        <w:rPr>
          <w:b/>
          <w:lang w:val="en-GB"/>
        </w:rPr>
        <w:t xml:space="preserve">      </w:t>
      </w:r>
    </w:p>
    <w:p w14:paraId="666C3BBA" w14:textId="36F3F28F" w:rsidR="00B11B9C" w:rsidRDefault="00B11B9C" w:rsidP="00B11B9C">
      <w:pPr>
        <w:jc w:val="both"/>
      </w:pPr>
      <w:r>
        <w:rPr>
          <w:b/>
        </w:rPr>
        <w:t xml:space="preserve">      </w:t>
      </w:r>
      <w:r w:rsidR="00EA5D4C">
        <w:rPr>
          <w:b/>
        </w:rPr>
        <w:tab/>
      </w:r>
      <w:r w:rsidRPr="00BC1C8A">
        <w:t>Escherichia coli phage lambda (</w:t>
      </w:r>
      <w:r>
        <w:t>λ) was one of the first bacterial viruses classified by ICTV (1971</w:t>
      </w:r>
      <w:r w:rsidR="00EA5D4C">
        <w:t xml:space="preserve"> </w:t>
      </w:r>
      <w:r>
        <w:t>IC</w:t>
      </w:r>
      <w:r w:rsidR="00F16FC2">
        <w:t>NV</w:t>
      </w:r>
      <w:r>
        <w:t xml:space="preserve"> 1st Report). Currently</w:t>
      </w:r>
      <w:r w:rsidR="00F16FC2">
        <w:t>,</w:t>
      </w:r>
      <w:r>
        <w:t xml:space="preserve"> ICTV recognizes three species in the </w:t>
      </w:r>
      <w:r w:rsidRPr="00CC7106">
        <w:rPr>
          <w:i/>
        </w:rPr>
        <w:t>Lambdavirus</w:t>
      </w:r>
      <w:r>
        <w:t xml:space="preserve"> genus: </w:t>
      </w:r>
      <w:r w:rsidR="00CA1402">
        <w:rPr>
          <w:i/>
        </w:rPr>
        <w:t>Escherichia virus lambda</w:t>
      </w:r>
      <w:r>
        <w:t xml:space="preserve"> [1], </w:t>
      </w:r>
      <w:r w:rsidR="00CA1402">
        <w:rPr>
          <w:i/>
        </w:rPr>
        <w:t xml:space="preserve">Escherichia virus </w:t>
      </w:r>
      <w:r w:rsidRPr="00CA1402">
        <w:rPr>
          <w:i/>
        </w:rPr>
        <w:t>HK022</w:t>
      </w:r>
      <w:r>
        <w:t xml:space="preserve"> [2]</w:t>
      </w:r>
      <w:r w:rsidR="00F16FC2">
        <w:t>,</w:t>
      </w:r>
      <w:r>
        <w:t xml:space="preserve"> and </w:t>
      </w:r>
      <w:r w:rsidR="00CA1402">
        <w:rPr>
          <w:i/>
        </w:rPr>
        <w:t xml:space="preserve">Escherichia virus </w:t>
      </w:r>
      <w:r w:rsidRPr="00CA1402">
        <w:rPr>
          <w:i/>
        </w:rPr>
        <w:t>HK97</w:t>
      </w:r>
      <w:r>
        <w:t xml:space="preserve"> [2]. This </w:t>
      </w:r>
      <w:r>
        <w:lastRenderedPageBreak/>
        <w:t>is unlike NCBI</w:t>
      </w:r>
      <w:r w:rsidR="00F16FC2">
        <w:t>,</w:t>
      </w:r>
      <w:r>
        <w:t xml:space="preserve"> which recognizes 90 viruses as belonging to this genus or as “</w:t>
      </w:r>
      <w:r w:rsidRPr="00CC7106">
        <w:t>unclassified Lambda-like viruses</w:t>
      </w:r>
      <w:r>
        <w:t>.” It is worthwhile distinguishing between lambdoid phages</w:t>
      </w:r>
      <w:r w:rsidR="00F16FC2">
        <w:t>,</w:t>
      </w:r>
      <w:r>
        <w:t xml:space="preserve"> which would include Salmonella phage P22, and members of the </w:t>
      </w:r>
      <w:r w:rsidRPr="00CC7106">
        <w:rPr>
          <w:i/>
        </w:rPr>
        <w:t>Lambdavirus sensu strictu</w:t>
      </w:r>
      <w:r>
        <w:t>.  Figure 1 illustrates the total DNA and protein sequence identities of six lambdoid phages ascertained using BLAST (Fig</w:t>
      </w:r>
      <w:r w:rsidR="00F16FC2">
        <w:t>. 1A) and CoreGenes3.5 (Fig. 1B</w:t>
      </w:r>
      <w:r>
        <w:t xml:space="preserve"> [2]). As can be readily appreciated from a taxonomic perspective these phages are only distantly related. This bears out the extensive study by Grose &amp; Casjens [7] who showed that the genome of </w:t>
      </w:r>
      <w:r w:rsidR="00F16FC2">
        <w:t xml:space="preserve"> Escherichia phage </w:t>
      </w:r>
      <w:r>
        <w:t xml:space="preserve">Lambda is distinct from that of HK022 and HK97. </w:t>
      </w:r>
      <w:r w:rsidR="00EA5D4C">
        <w:t xml:space="preserve">  </w:t>
      </w:r>
    </w:p>
    <w:p w14:paraId="613C3BAA" w14:textId="4A9A2489" w:rsidR="00EA5D4C" w:rsidRDefault="00EA5D4C" w:rsidP="00B11B9C">
      <w:pPr>
        <w:jc w:val="both"/>
      </w:pPr>
      <w:r>
        <w:tab/>
        <w:t xml:space="preserve">A major problem with classifying these viruses </w:t>
      </w:r>
      <w:r w:rsidR="00CA1402">
        <w:t>is</w:t>
      </w:r>
      <w:r>
        <w:t xml:space="preserve"> that they are highly recombinogenic and we have </w:t>
      </w:r>
      <w:r w:rsidR="00F16FC2">
        <w:t>decided</w:t>
      </w:r>
      <w:r>
        <w:t xml:space="preserve"> to draw the genus boundaries</w:t>
      </w:r>
      <w:r w:rsidR="00F16FC2">
        <w:t xml:space="preserve"> such that they</w:t>
      </w:r>
      <w:r w:rsidR="00CA1402">
        <w:t xml:space="preserve"> mak</w:t>
      </w:r>
      <w:r w:rsidR="00F16FC2">
        <w:t>e</w:t>
      </w:r>
      <w:r w:rsidR="00CA1402">
        <w:t xml:space="preserve"> cohesive groups</w:t>
      </w:r>
      <w:r>
        <w:t xml:space="preserve">. </w:t>
      </w:r>
    </w:p>
    <w:p w14:paraId="5EC9D494" w14:textId="77777777" w:rsidR="00B11B9C" w:rsidRDefault="00B11B9C" w:rsidP="00B11B9C">
      <w:pPr>
        <w:jc w:val="both"/>
      </w:pPr>
    </w:p>
    <w:p w14:paraId="7FED1A36" w14:textId="77777777" w:rsidR="00B11B9C" w:rsidRDefault="00B11B9C" w:rsidP="00B11B9C">
      <w:pPr>
        <w:jc w:val="both"/>
      </w:pPr>
      <w:r w:rsidRPr="007B6500">
        <w:rPr>
          <w:b/>
        </w:rPr>
        <w:t>Fig. 1.</w:t>
      </w:r>
      <w:r>
        <w:t xml:space="preserve"> Overall DNA (A.) and total protein (B.) sequence relatedness of a select group of lambdoid phages.</w:t>
      </w:r>
    </w:p>
    <w:p w14:paraId="461391C3" w14:textId="77777777" w:rsidR="00B11B9C" w:rsidRDefault="00B11B9C" w:rsidP="00B11B9C">
      <w:pPr>
        <w:jc w:val="both"/>
      </w:pPr>
      <w:r>
        <w:rPr>
          <w:noProof/>
          <w:lang w:val="en-GB" w:eastAsia="en-GB"/>
        </w:rPr>
        <w:drawing>
          <wp:anchor distT="0" distB="0" distL="114300" distR="114300" simplePos="0" relativeHeight="251666432" behindDoc="0" locked="0" layoutInCell="1" allowOverlap="1" wp14:anchorId="71738B15" wp14:editId="78ABABCC">
            <wp:simplePos x="0" y="0"/>
            <wp:positionH relativeFrom="column">
              <wp:posOffset>2860041</wp:posOffset>
            </wp:positionH>
            <wp:positionV relativeFrom="paragraph">
              <wp:posOffset>133918</wp:posOffset>
            </wp:positionV>
            <wp:extent cx="2768600" cy="1834946"/>
            <wp:effectExtent l="0" t="0" r="0" b="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rotWithShape="1">
                    <a:blip r:embed="rId12">
                      <a:extLst>
                        <a:ext uri="{28A0092B-C50C-407E-A947-70E740481C1C}">
                          <a14:useLocalDpi xmlns:a14="http://schemas.microsoft.com/office/drawing/2010/main" val="0"/>
                        </a:ext>
                      </a:extLst>
                    </a:blip>
                    <a:srcRect t="50000" r="7179"/>
                    <a:stretch/>
                  </pic:blipFill>
                  <pic:spPr>
                    <a:xfrm>
                      <a:off x="0" y="0"/>
                      <a:ext cx="2780435" cy="1842790"/>
                    </a:xfrm>
                    <a:prstGeom prst="rect">
                      <a:avLst/>
                    </a:prstGeom>
                  </pic:spPr>
                </pic:pic>
              </a:graphicData>
            </a:graphic>
            <wp14:sizeRelH relativeFrom="margin">
              <wp14:pctWidth>0</wp14:pctWidth>
            </wp14:sizeRelH>
            <wp14:sizeRelV relativeFrom="margin">
              <wp14:pctHeight>0</wp14:pctHeight>
            </wp14:sizeRelV>
          </wp:anchor>
        </w:drawing>
      </w:r>
      <w:r>
        <w:rPr>
          <w:noProof/>
          <w:lang w:val="en-GB" w:eastAsia="en-GB"/>
        </w:rPr>
        <w:drawing>
          <wp:anchor distT="0" distB="0" distL="114300" distR="114300" simplePos="0" relativeHeight="251665408" behindDoc="0" locked="0" layoutInCell="1" allowOverlap="1" wp14:anchorId="6CEAA505" wp14:editId="00C9B106">
            <wp:simplePos x="0" y="0"/>
            <wp:positionH relativeFrom="column">
              <wp:posOffset>25401</wp:posOffset>
            </wp:positionH>
            <wp:positionV relativeFrom="paragraph">
              <wp:posOffset>127000</wp:posOffset>
            </wp:positionV>
            <wp:extent cx="2825106" cy="1872615"/>
            <wp:effectExtent l="0" t="0" r="0" b="0"/>
            <wp:wrapNone/>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2">
                      <a:extLst>
                        <a:ext uri="{28A0092B-C50C-407E-A947-70E740481C1C}">
                          <a14:useLocalDpi xmlns:a14="http://schemas.microsoft.com/office/drawing/2010/main" val="0"/>
                        </a:ext>
                      </a:extLst>
                    </a:blip>
                    <a:srcRect r="7179" b="50000"/>
                    <a:stretch/>
                  </pic:blipFill>
                  <pic:spPr>
                    <a:xfrm>
                      <a:off x="0" y="0"/>
                      <a:ext cx="2830487" cy="1876182"/>
                    </a:xfrm>
                    <a:prstGeom prst="rect">
                      <a:avLst/>
                    </a:prstGeom>
                  </pic:spPr>
                </pic:pic>
              </a:graphicData>
            </a:graphic>
            <wp14:sizeRelH relativeFrom="margin">
              <wp14:pctWidth>0</wp14:pctWidth>
            </wp14:sizeRelH>
            <wp14:sizeRelV relativeFrom="margin">
              <wp14:pctHeight>0</wp14:pctHeight>
            </wp14:sizeRelV>
          </wp:anchor>
        </w:drawing>
      </w:r>
    </w:p>
    <w:p w14:paraId="77CBC153" w14:textId="77777777" w:rsidR="00B11B9C" w:rsidRDefault="00B11B9C" w:rsidP="00B11B9C">
      <w:pPr>
        <w:jc w:val="both"/>
      </w:pPr>
    </w:p>
    <w:p w14:paraId="5EC48509" w14:textId="77777777" w:rsidR="00B11B9C" w:rsidRDefault="00B11B9C" w:rsidP="00B11B9C">
      <w:pPr>
        <w:jc w:val="both"/>
      </w:pPr>
    </w:p>
    <w:p w14:paraId="34309C16" w14:textId="77777777" w:rsidR="00B11B9C" w:rsidRDefault="00B11B9C" w:rsidP="00B11B9C">
      <w:pPr>
        <w:jc w:val="both"/>
      </w:pPr>
    </w:p>
    <w:p w14:paraId="47E0CE76" w14:textId="77777777" w:rsidR="00B11B9C" w:rsidRDefault="00B11B9C" w:rsidP="00B11B9C">
      <w:pPr>
        <w:jc w:val="both"/>
      </w:pPr>
    </w:p>
    <w:p w14:paraId="165D4FE0" w14:textId="77777777" w:rsidR="00B11B9C" w:rsidRDefault="00B11B9C" w:rsidP="00B11B9C">
      <w:pPr>
        <w:jc w:val="both"/>
      </w:pPr>
    </w:p>
    <w:p w14:paraId="14CDF109" w14:textId="77777777" w:rsidR="00B11B9C" w:rsidRDefault="00B11B9C" w:rsidP="00B11B9C">
      <w:pPr>
        <w:jc w:val="both"/>
      </w:pPr>
    </w:p>
    <w:p w14:paraId="3BA4A3A3" w14:textId="77777777" w:rsidR="00B11B9C" w:rsidRDefault="00B11B9C" w:rsidP="00B11B9C">
      <w:pPr>
        <w:jc w:val="both"/>
      </w:pPr>
    </w:p>
    <w:p w14:paraId="362674FD" w14:textId="77777777" w:rsidR="00B11B9C" w:rsidRDefault="00B11B9C" w:rsidP="00B11B9C">
      <w:pPr>
        <w:jc w:val="both"/>
      </w:pPr>
    </w:p>
    <w:p w14:paraId="7C62E067" w14:textId="77777777" w:rsidR="00B11B9C" w:rsidRDefault="00B11B9C" w:rsidP="00B11B9C">
      <w:pPr>
        <w:jc w:val="both"/>
      </w:pPr>
    </w:p>
    <w:p w14:paraId="7847CF18" w14:textId="77777777" w:rsidR="00B11B9C" w:rsidRDefault="00B11B9C" w:rsidP="00B11B9C">
      <w:pPr>
        <w:jc w:val="both"/>
      </w:pPr>
    </w:p>
    <w:p w14:paraId="75E0B956" w14:textId="77777777" w:rsidR="00B11B9C" w:rsidRDefault="00B11B9C" w:rsidP="00B11B9C">
      <w:pPr>
        <w:jc w:val="both"/>
      </w:pPr>
    </w:p>
    <w:p w14:paraId="49330E8E" w14:textId="77777777" w:rsidR="00B11B9C" w:rsidRPr="00BC1C8A" w:rsidRDefault="00B11B9C" w:rsidP="00B11B9C">
      <w:pPr>
        <w:jc w:val="both"/>
      </w:pPr>
    </w:p>
    <w:p w14:paraId="46C2303B" w14:textId="77777777" w:rsidR="00B11B9C" w:rsidRPr="005F7C97" w:rsidRDefault="00B11B9C" w:rsidP="00B11B9C">
      <w:pPr>
        <w:jc w:val="both"/>
      </w:pPr>
      <w:r w:rsidRPr="005F7C97">
        <w:rPr>
          <w:b/>
        </w:rPr>
        <w:t>Species demarcation:</w:t>
      </w:r>
      <w:r w:rsidRPr="005F7C9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22C12EB0" w14:textId="77777777" w:rsidR="00B11B9C" w:rsidRPr="005F7C97" w:rsidRDefault="00B11B9C" w:rsidP="00B11B9C">
      <w:pPr>
        <w:jc w:val="both"/>
      </w:pPr>
    </w:p>
    <w:p w14:paraId="6828D4F3" w14:textId="4825819A" w:rsidR="005F7C97" w:rsidRPr="005F7C97" w:rsidRDefault="00B11B9C" w:rsidP="005F7C97">
      <w:pPr>
        <w:rPr>
          <w:rFonts w:eastAsia="Times"/>
          <w:lang w:eastAsia="en-GB"/>
        </w:rPr>
      </w:pPr>
      <w:r w:rsidRPr="00B11B9C">
        <w:rPr>
          <w:rFonts w:eastAsia="Times"/>
          <w:b/>
          <w:color w:val="000000"/>
          <w:lang w:eastAsia="en-GB"/>
        </w:rPr>
        <w:t xml:space="preserve">Genus demarcation: </w:t>
      </w:r>
      <w:r w:rsidRPr="00B11B9C">
        <w:rPr>
          <w:rFonts w:eastAsia="Times"/>
          <w:color w:val="000000"/>
          <w:lang w:eastAsia="en-GB"/>
        </w:rPr>
        <w:t>Gegenees BLASTN (Fig. 2), and phylog</w:t>
      </w:r>
      <w:r w:rsidR="00F16FC2">
        <w:rPr>
          <w:rFonts w:eastAsia="Times"/>
          <w:color w:val="000000"/>
          <w:lang w:eastAsia="en-GB"/>
        </w:rPr>
        <w:t>enetic analyses (Fig. 3) [3]</w:t>
      </w:r>
      <w:r w:rsidRPr="00B11B9C">
        <w:rPr>
          <w:rFonts w:eastAsia="Times"/>
          <w:color w:val="000000"/>
          <w:lang w:eastAsia="en-GB"/>
        </w:rPr>
        <w:t xml:space="preserve"> indicate that the proposed species belong to the genus </w:t>
      </w:r>
      <w:r w:rsidR="00A747E7" w:rsidRPr="00F012C2">
        <w:rPr>
          <w:rFonts w:eastAsia="Times"/>
          <w:i/>
          <w:color w:val="000000"/>
          <w:lang w:eastAsia="en-GB"/>
        </w:rPr>
        <w:t>Hk97</w:t>
      </w:r>
      <w:r w:rsidRPr="00F012C2">
        <w:rPr>
          <w:rFonts w:eastAsia="Times"/>
          <w:i/>
          <w:color w:val="000000"/>
          <w:lang w:eastAsia="en-GB"/>
        </w:rPr>
        <w:t>virus</w:t>
      </w:r>
      <w:r w:rsidRPr="00B11B9C">
        <w:rPr>
          <w:rFonts w:eastAsia="Times"/>
          <w:color w:val="000000"/>
          <w:lang w:eastAsia="en-GB"/>
        </w:rPr>
        <w:t xml:space="preserve">. On average the genomes of members of this genus are </w:t>
      </w:r>
      <w:r w:rsidR="00A747E7">
        <w:rPr>
          <w:rFonts w:eastAsia="Times"/>
          <w:color w:val="000000"/>
          <w:lang w:eastAsia="en-GB"/>
        </w:rPr>
        <w:t>39.8</w:t>
      </w:r>
      <w:r w:rsidRPr="00B11B9C">
        <w:rPr>
          <w:rFonts w:eastAsia="Times"/>
          <w:color w:val="000000"/>
          <w:lang w:eastAsia="en-GB"/>
        </w:rPr>
        <w:t xml:space="preserve"> kb</w:t>
      </w:r>
      <w:r w:rsidR="00F16FC2">
        <w:rPr>
          <w:rFonts w:eastAsia="Times"/>
          <w:color w:val="000000"/>
          <w:lang w:eastAsia="en-GB"/>
        </w:rPr>
        <w:t xml:space="preserve"> in length</w:t>
      </w:r>
      <w:r w:rsidRPr="00B11B9C">
        <w:rPr>
          <w:rFonts w:eastAsia="Times"/>
          <w:color w:val="000000"/>
          <w:lang w:eastAsia="en-GB"/>
        </w:rPr>
        <w:t xml:space="preserve"> (</w:t>
      </w:r>
      <w:r w:rsidR="00A747E7">
        <w:rPr>
          <w:rFonts w:eastAsia="Times"/>
          <w:color w:val="000000"/>
          <w:lang w:eastAsia="en-GB"/>
        </w:rPr>
        <w:t>49.8</w:t>
      </w:r>
      <w:r w:rsidRPr="00B11B9C">
        <w:rPr>
          <w:rFonts w:eastAsia="Times"/>
          <w:color w:val="000000"/>
          <w:lang w:eastAsia="en-GB"/>
        </w:rPr>
        <w:t xml:space="preserve"> mol% G+C) and encode approximately 6</w:t>
      </w:r>
      <w:r w:rsidR="00A747E7">
        <w:rPr>
          <w:rFonts w:eastAsia="Times"/>
          <w:color w:val="000000"/>
          <w:lang w:eastAsia="en-GB"/>
        </w:rPr>
        <w:t>2</w:t>
      </w:r>
      <w:r w:rsidRPr="00B11B9C">
        <w:rPr>
          <w:rFonts w:eastAsia="Times"/>
          <w:color w:val="000000"/>
          <w:lang w:eastAsia="en-GB"/>
        </w:rPr>
        <w:t xml:space="preserve"> proteins and </w:t>
      </w:r>
      <w:r w:rsidR="00CA1402">
        <w:rPr>
          <w:rFonts w:eastAsia="Times"/>
          <w:color w:val="000000"/>
          <w:lang w:eastAsia="en-GB"/>
        </w:rPr>
        <w:t>no</w:t>
      </w:r>
      <w:r w:rsidRPr="00B11B9C">
        <w:rPr>
          <w:rFonts w:eastAsia="Times"/>
          <w:color w:val="000000"/>
          <w:lang w:eastAsia="en-GB"/>
        </w:rPr>
        <w:t xml:space="preserve"> tRNAs.</w:t>
      </w:r>
    </w:p>
    <w:p w14:paraId="017E6545" w14:textId="77777777" w:rsidR="0097618F" w:rsidRPr="005F7C97" w:rsidRDefault="0097618F" w:rsidP="005F7C97">
      <w:pPr>
        <w:rPr>
          <w:rFonts w:eastAsia="Times"/>
          <w:lang w:eastAsia="en-GB"/>
        </w:rPr>
      </w:pPr>
    </w:p>
    <w:p w14:paraId="68FFA643" w14:textId="2FF36D5C" w:rsidR="005F7C97" w:rsidRPr="005F7C97" w:rsidRDefault="005F7C97" w:rsidP="005F7C97">
      <w:r w:rsidRPr="005F7C97">
        <w:rPr>
          <w:color w:val="000000"/>
        </w:rPr>
        <w:t xml:space="preserve">The type species </w:t>
      </w:r>
      <w:r w:rsidR="00B11B9C">
        <w:rPr>
          <w:i/>
        </w:rPr>
        <w:t>Escherichia virus HK97</w:t>
      </w:r>
      <w:r w:rsidRPr="005F7C97">
        <w:rPr>
          <w:color w:val="000000"/>
        </w:rPr>
        <w:t xml:space="preserve"> was chosen </w:t>
      </w:r>
      <w:r w:rsidR="00F16FC2">
        <w:rPr>
          <w:color w:val="000000"/>
        </w:rPr>
        <w:t>because it represents</w:t>
      </w:r>
      <w:r w:rsidR="00B11B9C">
        <w:rPr>
          <w:color w:val="000000"/>
        </w:rPr>
        <w:t xml:space="preserve"> the first</w:t>
      </w:r>
      <w:r w:rsidRPr="005F7C97">
        <w:rPr>
          <w:color w:val="000000"/>
        </w:rPr>
        <w:t xml:space="preserve"> sequenced member of this genus.</w:t>
      </w:r>
    </w:p>
    <w:p w14:paraId="329A39E6" w14:textId="77777777" w:rsidR="005F7C97" w:rsidRPr="005F7C97" w:rsidRDefault="005F7C97" w:rsidP="005F7C97"/>
    <w:p w14:paraId="61ABFE86" w14:textId="77777777" w:rsidR="005F7C97" w:rsidRPr="005F7C97" w:rsidRDefault="005F7C97" w:rsidP="00F16FC2">
      <w:pPr>
        <w:outlineLvl w:val="0"/>
      </w:pPr>
      <w:r w:rsidRPr="005F7C97">
        <w:rPr>
          <w:color w:val="000000"/>
        </w:rPr>
        <w:t xml:space="preserve">The name of the new genus was based on that of </w:t>
      </w:r>
      <w:r w:rsidR="00B11B9C">
        <w:rPr>
          <w:color w:val="000000"/>
        </w:rPr>
        <w:t>the first</w:t>
      </w:r>
      <w:r w:rsidRPr="005F7C97">
        <w:rPr>
          <w:color w:val="000000"/>
        </w:rPr>
        <w:t xml:space="preserve"> sequenced member</w:t>
      </w:r>
      <w:r w:rsidR="00CE597D">
        <w:rPr>
          <w:color w:val="000000"/>
        </w:rPr>
        <w:t xml:space="preserve">. </w:t>
      </w:r>
    </w:p>
    <w:p w14:paraId="1E504FF2" w14:textId="77777777" w:rsidR="008E736E" w:rsidRDefault="008E736E" w:rsidP="00AC0E72">
      <w:pPr>
        <w:rPr>
          <w:lang w:val="en-GB"/>
        </w:rPr>
      </w:pPr>
    </w:p>
    <w:p w14:paraId="0A17B4A9" w14:textId="77777777" w:rsidR="006D72D9" w:rsidRDefault="006D72D9" w:rsidP="006D72D9">
      <w:pPr>
        <w:rPr>
          <w:lang w:val="en-GB"/>
        </w:rPr>
        <w:sectPr w:rsidR="006D72D9" w:rsidSect="006D72D9">
          <w:type w:val="continuous"/>
          <w:pgSz w:w="11909" w:h="16834" w:code="9"/>
          <w:pgMar w:top="1296" w:right="1008" w:bottom="1440" w:left="1440" w:header="706" w:footer="706" w:gutter="0"/>
          <w:cols w:space="708"/>
          <w:docGrid w:linePitch="360"/>
        </w:sectPr>
      </w:pPr>
    </w:p>
    <w:p w14:paraId="4A7A5E48" w14:textId="77777777" w:rsidR="001008E1" w:rsidRPr="00126312" w:rsidRDefault="001008E1" w:rsidP="001008E1">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the phages belonging to the genus </w:t>
      </w:r>
      <w:r w:rsidR="00B11B9C">
        <w:rPr>
          <w:rFonts w:ascii="TimesNewRomanPS-ItalicMT" w:hAnsi="TimesNewRomanPS-ItalicMT"/>
          <w:i/>
          <w:iCs/>
          <w:color w:val="000000"/>
          <w:lang w:eastAsia="en-CA"/>
        </w:rPr>
        <w:t>Hk97</w:t>
      </w:r>
      <w:r w:rsidRPr="00126312">
        <w:rPr>
          <w:rFonts w:ascii="TimesNewRomanPS-ItalicMT" w:hAnsi="TimesNewRomanPS-ItalicMT"/>
          <w:i/>
          <w:iCs/>
          <w:color w:val="000000"/>
          <w:lang w:eastAsia="en-CA"/>
        </w:rPr>
        <w:t>virus</w:t>
      </w:r>
      <w:r w:rsidRPr="00126312">
        <w:rPr>
          <w:rFonts w:ascii="TimesNewRomanPSMT" w:hAnsi="TimesNewRomanPSMT"/>
          <w:color w:val="000000"/>
          <w:lang w:eastAsia="en-CA"/>
        </w:rPr>
        <w:t>.</w:t>
      </w:r>
    </w:p>
    <w:tbl>
      <w:tblPr>
        <w:tblW w:w="8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390"/>
        <w:gridCol w:w="1323"/>
        <w:gridCol w:w="1030"/>
        <w:gridCol w:w="885"/>
        <w:gridCol w:w="990"/>
        <w:gridCol w:w="1096"/>
      </w:tblGrid>
      <w:tr w:rsidR="002A032C" w:rsidRPr="00126312" w14:paraId="434CB479" w14:textId="77777777" w:rsidTr="002A032C">
        <w:tc>
          <w:tcPr>
            <w:tcW w:w="1030" w:type="dxa"/>
            <w:shd w:val="clear" w:color="auto" w:fill="auto"/>
          </w:tcPr>
          <w:p w14:paraId="537FD469" w14:textId="195E9EB4" w:rsidR="002A032C" w:rsidRPr="00126312" w:rsidRDefault="00F16FC2" w:rsidP="0017169A">
            <w:pPr>
              <w:rPr>
                <w:lang w:eastAsia="en-CA"/>
              </w:rPr>
            </w:pPr>
            <w:r>
              <w:rPr>
                <w:lang w:eastAsia="en-CA"/>
              </w:rPr>
              <w:t>Escherichia phage</w:t>
            </w:r>
          </w:p>
        </w:tc>
        <w:tc>
          <w:tcPr>
            <w:tcW w:w="1570" w:type="dxa"/>
          </w:tcPr>
          <w:p w14:paraId="6A049B54" w14:textId="77777777" w:rsidR="002A032C" w:rsidRPr="00126312" w:rsidRDefault="002A032C" w:rsidP="0017169A">
            <w:pPr>
              <w:rPr>
                <w:lang w:eastAsia="en-CA"/>
              </w:rPr>
            </w:pPr>
            <w:r>
              <w:rPr>
                <w:lang w:eastAsia="en-CA"/>
              </w:rPr>
              <w:t>RefSeq</w:t>
            </w:r>
          </w:p>
        </w:tc>
        <w:tc>
          <w:tcPr>
            <w:tcW w:w="1423" w:type="dxa"/>
            <w:shd w:val="clear" w:color="auto" w:fill="auto"/>
          </w:tcPr>
          <w:p w14:paraId="4DC7E7E4" w14:textId="77777777" w:rsidR="002A032C" w:rsidRPr="00126312" w:rsidRDefault="002A032C" w:rsidP="0017169A">
            <w:pPr>
              <w:rPr>
                <w:lang w:eastAsia="en-CA"/>
              </w:rPr>
            </w:pPr>
            <w:r w:rsidRPr="00126312">
              <w:rPr>
                <w:lang w:eastAsia="en-CA"/>
              </w:rPr>
              <w:t>GenBank accession No.</w:t>
            </w:r>
          </w:p>
        </w:tc>
        <w:tc>
          <w:tcPr>
            <w:tcW w:w="1030" w:type="dxa"/>
            <w:shd w:val="clear" w:color="auto" w:fill="auto"/>
          </w:tcPr>
          <w:p w14:paraId="0917F1C5" w14:textId="77777777" w:rsidR="002A032C" w:rsidRPr="00126312" w:rsidRDefault="002A032C" w:rsidP="0017169A">
            <w:pPr>
              <w:rPr>
                <w:lang w:eastAsia="en-CA"/>
              </w:rPr>
            </w:pPr>
            <w:r w:rsidRPr="00126312">
              <w:rPr>
                <w:lang w:eastAsia="en-CA"/>
              </w:rPr>
              <w:t>Genome length (kb)</w:t>
            </w:r>
          </w:p>
        </w:tc>
        <w:tc>
          <w:tcPr>
            <w:tcW w:w="885" w:type="dxa"/>
            <w:shd w:val="clear" w:color="auto" w:fill="auto"/>
          </w:tcPr>
          <w:p w14:paraId="76A2C12B" w14:textId="77777777" w:rsidR="002A032C" w:rsidRPr="00126312" w:rsidRDefault="002A032C" w:rsidP="0017169A">
            <w:pPr>
              <w:rPr>
                <w:lang w:eastAsia="en-CA"/>
              </w:rPr>
            </w:pPr>
            <w:r w:rsidRPr="00126312">
              <w:rPr>
                <w:lang w:eastAsia="en-CA"/>
              </w:rPr>
              <w:t>%G+C</w:t>
            </w:r>
          </w:p>
        </w:tc>
        <w:tc>
          <w:tcPr>
            <w:tcW w:w="990" w:type="dxa"/>
            <w:shd w:val="clear" w:color="auto" w:fill="auto"/>
          </w:tcPr>
          <w:p w14:paraId="5CD98E13" w14:textId="77777777" w:rsidR="002A032C" w:rsidRPr="00126312" w:rsidRDefault="002A032C" w:rsidP="0017169A">
            <w:pPr>
              <w:rPr>
                <w:lang w:eastAsia="en-CA"/>
              </w:rPr>
            </w:pPr>
            <w:r>
              <w:rPr>
                <w:lang w:eastAsia="en-CA"/>
              </w:rPr>
              <w:t># protein</w:t>
            </w:r>
            <w:r w:rsidRPr="00126312">
              <w:rPr>
                <w:lang w:eastAsia="en-CA"/>
              </w:rPr>
              <w:t>s</w:t>
            </w:r>
          </w:p>
        </w:tc>
        <w:tc>
          <w:tcPr>
            <w:tcW w:w="1096" w:type="dxa"/>
            <w:shd w:val="clear" w:color="auto" w:fill="auto"/>
          </w:tcPr>
          <w:p w14:paraId="212C47B2" w14:textId="77777777" w:rsidR="002A032C" w:rsidRPr="00126312" w:rsidRDefault="002A032C" w:rsidP="0017169A">
            <w:pPr>
              <w:rPr>
                <w:lang w:eastAsia="en-CA"/>
              </w:rPr>
            </w:pPr>
            <w:r w:rsidRPr="00126312">
              <w:rPr>
                <w:lang w:eastAsia="en-CA"/>
              </w:rPr>
              <w:t>% DNA</w:t>
            </w:r>
          </w:p>
          <w:p w14:paraId="3AC73482" w14:textId="77777777" w:rsidR="002A032C" w:rsidRPr="00126312" w:rsidRDefault="002A032C" w:rsidP="0017169A">
            <w:pPr>
              <w:rPr>
                <w:lang w:eastAsia="en-CA"/>
              </w:rPr>
            </w:pPr>
            <w:r w:rsidRPr="00126312">
              <w:rPr>
                <w:lang w:eastAsia="en-CA"/>
              </w:rPr>
              <w:t>sequence</w:t>
            </w:r>
          </w:p>
          <w:p w14:paraId="07362597" w14:textId="77777777" w:rsidR="002A032C" w:rsidRPr="00126312" w:rsidRDefault="002A032C" w:rsidP="0017169A">
            <w:pPr>
              <w:rPr>
                <w:lang w:eastAsia="en-CA"/>
              </w:rPr>
            </w:pPr>
            <w:r w:rsidRPr="00126312">
              <w:rPr>
                <w:lang w:eastAsia="en-CA"/>
              </w:rPr>
              <w:t>identity*</w:t>
            </w:r>
          </w:p>
        </w:tc>
      </w:tr>
      <w:tr w:rsidR="002A032C" w:rsidRPr="00126312" w14:paraId="72000842" w14:textId="77777777" w:rsidTr="002A032C">
        <w:tc>
          <w:tcPr>
            <w:tcW w:w="1030" w:type="dxa"/>
            <w:shd w:val="clear" w:color="auto" w:fill="auto"/>
          </w:tcPr>
          <w:p w14:paraId="70B45CA5" w14:textId="77777777" w:rsidR="002A032C" w:rsidRPr="00126312" w:rsidRDefault="002A032C" w:rsidP="002A032C">
            <w:pPr>
              <w:rPr>
                <w:lang w:eastAsia="en-CA"/>
              </w:rPr>
            </w:pPr>
            <w:r>
              <w:rPr>
                <w:lang w:eastAsia="en-CA"/>
              </w:rPr>
              <w:t>HK97</w:t>
            </w:r>
          </w:p>
        </w:tc>
        <w:tc>
          <w:tcPr>
            <w:tcW w:w="1570" w:type="dxa"/>
            <w:vAlign w:val="center"/>
          </w:tcPr>
          <w:p w14:paraId="52532C36" w14:textId="77777777" w:rsidR="002A032C" w:rsidRDefault="002A032C" w:rsidP="002A032C">
            <w:pPr>
              <w:jc w:val="center"/>
              <w:rPr>
                <w:lang w:val="en-CA" w:eastAsia="en-CA"/>
              </w:rPr>
            </w:pPr>
            <w:r>
              <w:t>NC_002167</w:t>
            </w:r>
          </w:p>
        </w:tc>
        <w:tc>
          <w:tcPr>
            <w:tcW w:w="1423" w:type="dxa"/>
            <w:vAlign w:val="center"/>
          </w:tcPr>
          <w:p w14:paraId="5BD400A3" w14:textId="77777777" w:rsidR="002A032C" w:rsidRDefault="002A032C" w:rsidP="002A032C">
            <w:pPr>
              <w:jc w:val="center"/>
            </w:pPr>
            <w:r>
              <w:t>AF069529</w:t>
            </w:r>
          </w:p>
        </w:tc>
        <w:tc>
          <w:tcPr>
            <w:tcW w:w="1030" w:type="dxa"/>
            <w:vAlign w:val="center"/>
          </w:tcPr>
          <w:p w14:paraId="6F295211" w14:textId="77777777" w:rsidR="002A032C" w:rsidRDefault="002A032C" w:rsidP="002A032C">
            <w:pPr>
              <w:jc w:val="center"/>
            </w:pPr>
            <w:r>
              <w:t>39.7</w:t>
            </w:r>
          </w:p>
        </w:tc>
        <w:tc>
          <w:tcPr>
            <w:tcW w:w="885" w:type="dxa"/>
            <w:vAlign w:val="center"/>
          </w:tcPr>
          <w:p w14:paraId="1F3E42C0" w14:textId="77777777" w:rsidR="002A032C" w:rsidRDefault="002A032C" w:rsidP="002A032C">
            <w:pPr>
              <w:jc w:val="center"/>
            </w:pPr>
            <w:r>
              <w:t>49.8</w:t>
            </w:r>
          </w:p>
        </w:tc>
        <w:tc>
          <w:tcPr>
            <w:tcW w:w="990" w:type="dxa"/>
            <w:vAlign w:val="center"/>
          </w:tcPr>
          <w:p w14:paraId="32937ADF" w14:textId="77777777" w:rsidR="002A032C" w:rsidRDefault="002A032C" w:rsidP="002A032C">
            <w:pPr>
              <w:jc w:val="center"/>
            </w:pPr>
            <w:r w:rsidRPr="002A032C">
              <w:t>61</w:t>
            </w:r>
          </w:p>
        </w:tc>
        <w:tc>
          <w:tcPr>
            <w:tcW w:w="1096" w:type="dxa"/>
            <w:shd w:val="clear" w:color="auto" w:fill="auto"/>
            <w:vAlign w:val="center"/>
          </w:tcPr>
          <w:p w14:paraId="5EDD7C8D" w14:textId="77777777" w:rsidR="002A032C" w:rsidRDefault="002A032C" w:rsidP="002A032C">
            <w:pPr>
              <w:jc w:val="center"/>
            </w:pPr>
            <w:r>
              <w:t>100</w:t>
            </w:r>
          </w:p>
        </w:tc>
      </w:tr>
      <w:tr w:rsidR="002A032C" w:rsidRPr="00126312" w14:paraId="068C92B7" w14:textId="77777777" w:rsidTr="002A032C">
        <w:tc>
          <w:tcPr>
            <w:tcW w:w="1030" w:type="dxa"/>
            <w:shd w:val="clear" w:color="auto" w:fill="auto"/>
          </w:tcPr>
          <w:p w14:paraId="0649C06B" w14:textId="77777777" w:rsidR="002A032C" w:rsidRPr="00126312" w:rsidRDefault="002A032C" w:rsidP="002A032C">
            <w:pPr>
              <w:rPr>
                <w:lang w:eastAsia="en-CA"/>
              </w:rPr>
            </w:pPr>
            <w:r>
              <w:rPr>
                <w:lang w:eastAsia="en-CA"/>
              </w:rPr>
              <w:t>HK022</w:t>
            </w:r>
          </w:p>
        </w:tc>
        <w:tc>
          <w:tcPr>
            <w:tcW w:w="1570" w:type="dxa"/>
            <w:vAlign w:val="center"/>
          </w:tcPr>
          <w:p w14:paraId="566786D6" w14:textId="77777777" w:rsidR="002A032C" w:rsidRDefault="002A032C" w:rsidP="002A032C">
            <w:pPr>
              <w:jc w:val="center"/>
              <w:rPr>
                <w:lang w:val="en-CA" w:eastAsia="en-CA"/>
              </w:rPr>
            </w:pPr>
            <w:r>
              <w:t>NC_002166</w:t>
            </w:r>
          </w:p>
        </w:tc>
        <w:tc>
          <w:tcPr>
            <w:tcW w:w="1423" w:type="dxa"/>
            <w:vAlign w:val="center"/>
          </w:tcPr>
          <w:p w14:paraId="5CACA1E6" w14:textId="77777777" w:rsidR="002A032C" w:rsidRDefault="002A032C" w:rsidP="002A032C">
            <w:pPr>
              <w:jc w:val="center"/>
            </w:pPr>
            <w:r>
              <w:t>AF069308</w:t>
            </w:r>
          </w:p>
        </w:tc>
        <w:tc>
          <w:tcPr>
            <w:tcW w:w="1030" w:type="dxa"/>
            <w:vAlign w:val="center"/>
          </w:tcPr>
          <w:p w14:paraId="65CBCC72" w14:textId="77777777" w:rsidR="002A032C" w:rsidRDefault="002A032C" w:rsidP="002A032C">
            <w:pPr>
              <w:jc w:val="center"/>
            </w:pPr>
            <w:r>
              <w:t>40.7</w:t>
            </w:r>
          </w:p>
        </w:tc>
        <w:tc>
          <w:tcPr>
            <w:tcW w:w="885" w:type="dxa"/>
            <w:vAlign w:val="center"/>
          </w:tcPr>
          <w:p w14:paraId="566F0DBA" w14:textId="77777777" w:rsidR="002A032C" w:rsidRDefault="002A032C" w:rsidP="002A032C">
            <w:pPr>
              <w:jc w:val="center"/>
            </w:pPr>
            <w:r>
              <w:t>49.5</w:t>
            </w:r>
          </w:p>
        </w:tc>
        <w:tc>
          <w:tcPr>
            <w:tcW w:w="990" w:type="dxa"/>
            <w:vAlign w:val="center"/>
          </w:tcPr>
          <w:p w14:paraId="7D6E6A04" w14:textId="77777777" w:rsidR="002A032C" w:rsidRDefault="002A032C" w:rsidP="002A032C">
            <w:pPr>
              <w:jc w:val="center"/>
            </w:pPr>
            <w:r w:rsidRPr="002A032C">
              <w:t>35</w:t>
            </w:r>
            <w:r>
              <w:t>**</w:t>
            </w:r>
          </w:p>
        </w:tc>
        <w:tc>
          <w:tcPr>
            <w:tcW w:w="1096" w:type="dxa"/>
            <w:shd w:val="clear" w:color="auto" w:fill="auto"/>
          </w:tcPr>
          <w:p w14:paraId="0FE6064E" w14:textId="77777777" w:rsidR="002A032C" w:rsidRPr="00126312" w:rsidRDefault="00EA5D4C" w:rsidP="002A032C">
            <w:pPr>
              <w:jc w:val="center"/>
              <w:rPr>
                <w:lang w:eastAsia="en-CA"/>
              </w:rPr>
            </w:pPr>
            <w:r>
              <w:rPr>
                <w:lang w:eastAsia="en-CA"/>
              </w:rPr>
              <w:t>59</w:t>
            </w:r>
          </w:p>
        </w:tc>
      </w:tr>
      <w:tr w:rsidR="002A032C" w:rsidRPr="00126312" w14:paraId="09B47177" w14:textId="77777777" w:rsidTr="002A032C">
        <w:tc>
          <w:tcPr>
            <w:tcW w:w="1030" w:type="dxa"/>
            <w:shd w:val="clear" w:color="auto" w:fill="auto"/>
          </w:tcPr>
          <w:p w14:paraId="59E528AE" w14:textId="77777777" w:rsidR="002A032C" w:rsidRPr="00126312" w:rsidRDefault="002A032C" w:rsidP="002A032C">
            <w:pPr>
              <w:rPr>
                <w:lang w:eastAsia="en-CA"/>
              </w:rPr>
            </w:pPr>
            <w:r>
              <w:rPr>
                <w:lang w:eastAsia="en-CA"/>
              </w:rPr>
              <w:t>mEpX2</w:t>
            </w:r>
          </w:p>
        </w:tc>
        <w:tc>
          <w:tcPr>
            <w:tcW w:w="1570" w:type="dxa"/>
            <w:vAlign w:val="center"/>
          </w:tcPr>
          <w:p w14:paraId="47568FE0" w14:textId="77777777" w:rsidR="002A032C" w:rsidRDefault="002A032C" w:rsidP="002A032C">
            <w:pPr>
              <w:jc w:val="center"/>
              <w:rPr>
                <w:lang w:val="en-CA" w:eastAsia="en-CA"/>
              </w:rPr>
            </w:pPr>
            <w:r>
              <w:t>NC_019705</w:t>
            </w:r>
          </w:p>
        </w:tc>
        <w:tc>
          <w:tcPr>
            <w:tcW w:w="1423" w:type="dxa"/>
            <w:vAlign w:val="center"/>
          </w:tcPr>
          <w:p w14:paraId="5EDA5718" w14:textId="77777777" w:rsidR="002A032C" w:rsidRDefault="002A032C" w:rsidP="002A032C">
            <w:pPr>
              <w:jc w:val="center"/>
            </w:pPr>
            <w:r>
              <w:t>JQ182726</w:t>
            </w:r>
          </w:p>
        </w:tc>
        <w:tc>
          <w:tcPr>
            <w:tcW w:w="1030" w:type="dxa"/>
            <w:vAlign w:val="center"/>
          </w:tcPr>
          <w:p w14:paraId="794C21EF" w14:textId="77777777" w:rsidR="002A032C" w:rsidRDefault="002A032C" w:rsidP="002A032C">
            <w:pPr>
              <w:jc w:val="center"/>
            </w:pPr>
            <w:r>
              <w:t>38.8</w:t>
            </w:r>
          </w:p>
        </w:tc>
        <w:tc>
          <w:tcPr>
            <w:tcW w:w="885" w:type="dxa"/>
            <w:vAlign w:val="center"/>
          </w:tcPr>
          <w:p w14:paraId="78BED571" w14:textId="77777777" w:rsidR="002A032C" w:rsidRDefault="002A032C" w:rsidP="002A032C">
            <w:pPr>
              <w:jc w:val="center"/>
            </w:pPr>
            <w:r>
              <w:t>50.1</w:t>
            </w:r>
          </w:p>
        </w:tc>
        <w:tc>
          <w:tcPr>
            <w:tcW w:w="990" w:type="dxa"/>
            <w:vAlign w:val="center"/>
          </w:tcPr>
          <w:p w14:paraId="4C0F4790" w14:textId="77777777" w:rsidR="002A032C" w:rsidRDefault="002A032C" w:rsidP="002A032C">
            <w:pPr>
              <w:jc w:val="center"/>
            </w:pPr>
            <w:r w:rsidRPr="002A032C">
              <w:t>67</w:t>
            </w:r>
          </w:p>
        </w:tc>
        <w:tc>
          <w:tcPr>
            <w:tcW w:w="1096" w:type="dxa"/>
            <w:shd w:val="clear" w:color="auto" w:fill="auto"/>
          </w:tcPr>
          <w:p w14:paraId="01392E5E" w14:textId="77777777" w:rsidR="002A032C" w:rsidRPr="00126312" w:rsidRDefault="00EA5D4C" w:rsidP="002A032C">
            <w:pPr>
              <w:jc w:val="center"/>
              <w:rPr>
                <w:lang w:eastAsia="en-CA"/>
              </w:rPr>
            </w:pPr>
            <w:r>
              <w:rPr>
                <w:lang w:eastAsia="en-CA"/>
              </w:rPr>
              <w:t>53</w:t>
            </w:r>
          </w:p>
        </w:tc>
      </w:tr>
      <w:tr w:rsidR="002A032C" w:rsidRPr="00126312" w14:paraId="3F0676AA" w14:textId="77777777" w:rsidTr="002A032C">
        <w:tc>
          <w:tcPr>
            <w:tcW w:w="1030" w:type="dxa"/>
            <w:shd w:val="clear" w:color="auto" w:fill="auto"/>
          </w:tcPr>
          <w:p w14:paraId="6A71A73D" w14:textId="77777777" w:rsidR="002A032C" w:rsidRPr="00126312" w:rsidRDefault="002A032C" w:rsidP="002A032C">
            <w:pPr>
              <w:rPr>
                <w:lang w:eastAsia="en-CA"/>
              </w:rPr>
            </w:pPr>
            <w:r>
              <w:rPr>
                <w:lang w:eastAsia="en-CA"/>
              </w:rPr>
              <w:t>HK542</w:t>
            </w:r>
          </w:p>
        </w:tc>
        <w:tc>
          <w:tcPr>
            <w:tcW w:w="1570" w:type="dxa"/>
            <w:vAlign w:val="center"/>
          </w:tcPr>
          <w:p w14:paraId="2529BFAB" w14:textId="77777777" w:rsidR="002A032C" w:rsidRDefault="002A032C" w:rsidP="002A032C">
            <w:pPr>
              <w:jc w:val="center"/>
              <w:rPr>
                <w:lang w:val="en-CA" w:eastAsia="en-CA"/>
              </w:rPr>
            </w:pPr>
            <w:r>
              <w:t>NC_019769</w:t>
            </w:r>
          </w:p>
        </w:tc>
        <w:tc>
          <w:tcPr>
            <w:tcW w:w="1423" w:type="dxa"/>
            <w:vAlign w:val="center"/>
          </w:tcPr>
          <w:p w14:paraId="4DAABF83" w14:textId="77777777" w:rsidR="002A032C" w:rsidRDefault="002A032C" w:rsidP="002A032C">
            <w:pPr>
              <w:jc w:val="center"/>
            </w:pPr>
            <w:r>
              <w:t>JQ086373</w:t>
            </w:r>
          </w:p>
        </w:tc>
        <w:tc>
          <w:tcPr>
            <w:tcW w:w="1030" w:type="dxa"/>
            <w:vAlign w:val="center"/>
          </w:tcPr>
          <w:p w14:paraId="2A81EDDE" w14:textId="77777777" w:rsidR="002A032C" w:rsidRDefault="002A032C" w:rsidP="002A032C">
            <w:pPr>
              <w:jc w:val="center"/>
            </w:pPr>
            <w:r>
              <w:t>39.0</w:t>
            </w:r>
          </w:p>
        </w:tc>
        <w:tc>
          <w:tcPr>
            <w:tcW w:w="885" w:type="dxa"/>
            <w:vAlign w:val="center"/>
          </w:tcPr>
          <w:p w14:paraId="558F18FE" w14:textId="77777777" w:rsidR="002A032C" w:rsidRDefault="002A032C" w:rsidP="002A032C">
            <w:pPr>
              <w:jc w:val="center"/>
            </w:pPr>
            <w:r>
              <w:t>50.9</w:t>
            </w:r>
          </w:p>
        </w:tc>
        <w:tc>
          <w:tcPr>
            <w:tcW w:w="990" w:type="dxa"/>
            <w:vAlign w:val="center"/>
          </w:tcPr>
          <w:p w14:paraId="6DBE9CB7" w14:textId="77777777" w:rsidR="002A032C" w:rsidRDefault="002A032C" w:rsidP="002A032C">
            <w:pPr>
              <w:jc w:val="center"/>
            </w:pPr>
            <w:r w:rsidRPr="002A032C">
              <w:t>57</w:t>
            </w:r>
          </w:p>
        </w:tc>
        <w:tc>
          <w:tcPr>
            <w:tcW w:w="1096" w:type="dxa"/>
            <w:vAlign w:val="center"/>
          </w:tcPr>
          <w:p w14:paraId="448F0D85" w14:textId="77777777" w:rsidR="002A032C" w:rsidRDefault="00EA5D4C" w:rsidP="002A032C">
            <w:pPr>
              <w:jc w:val="center"/>
            </w:pPr>
            <w:r>
              <w:t>58</w:t>
            </w:r>
          </w:p>
        </w:tc>
      </w:tr>
      <w:tr w:rsidR="002A032C" w:rsidRPr="00126312" w14:paraId="493D2D29" w14:textId="77777777" w:rsidTr="002A032C">
        <w:tc>
          <w:tcPr>
            <w:tcW w:w="1030" w:type="dxa"/>
            <w:shd w:val="clear" w:color="auto" w:fill="auto"/>
          </w:tcPr>
          <w:p w14:paraId="76033F4E" w14:textId="77777777" w:rsidR="002A032C" w:rsidRPr="00126312" w:rsidRDefault="002A032C" w:rsidP="002A032C">
            <w:pPr>
              <w:rPr>
                <w:lang w:eastAsia="en-CA"/>
              </w:rPr>
            </w:pPr>
            <w:r>
              <w:rPr>
                <w:lang w:eastAsia="en-CA"/>
              </w:rPr>
              <w:t>HK633</w:t>
            </w:r>
          </w:p>
        </w:tc>
        <w:tc>
          <w:tcPr>
            <w:tcW w:w="1570" w:type="dxa"/>
            <w:vAlign w:val="center"/>
          </w:tcPr>
          <w:p w14:paraId="75A09496" w14:textId="77777777" w:rsidR="002A032C" w:rsidRDefault="002A032C" w:rsidP="002A032C">
            <w:pPr>
              <w:jc w:val="center"/>
              <w:rPr>
                <w:lang w:val="en-CA" w:eastAsia="en-CA"/>
              </w:rPr>
            </w:pPr>
            <w:r>
              <w:t>NC_019719</w:t>
            </w:r>
          </w:p>
        </w:tc>
        <w:tc>
          <w:tcPr>
            <w:tcW w:w="1423" w:type="dxa"/>
            <w:vAlign w:val="center"/>
          </w:tcPr>
          <w:p w14:paraId="2C712512" w14:textId="77777777" w:rsidR="002A032C" w:rsidRDefault="002A032C" w:rsidP="002A032C">
            <w:pPr>
              <w:jc w:val="center"/>
            </w:pPr>
            <w:r>
              <w:t>JQ086377</w:t>
            </w:r>
          </w:p>
        </w:tc>
        <w:tc>
          <w:tcPr>
            <w:tcW w:w="1030" w:type="dxa"/>
            <w:vAlign w:val="center"/>
          </w:tcPr>
          <w:p w14:paraId="0BA7F0A5" w14:textId="77777777" w:rsidR="002A032C" w:rsidRDefault="002A032C" w:rsidP="002A032C">
            <w:pPr>
              <w:jc w:val="center"/>
            </w:pPr>
            <w:r>
              <w:t>41.5</w:t>
            </w:r>
          </w:p>
        </w:tc>
        <w:tc>
          <w:tcPr>
            <w:tcW w:w="885" w:type="dxa"/>
            <w:vAlign w:val="center"/>
          </w:tcPr>
          <w:p w14:paraId="44C799E5" w14:textId="77777777" w:rsidR="002A032C" w:rsidRDefault="002A032C" w:rsidP="002A032C">
            <w:pPr>
              <w:jc w:val="center"/>
            </w:pPr>
            <w:r>
              <w:t>49.7</w:t>
            </w:r>
          </w:p>
        </w:tc>
        <w:tc>
          <w:tcPr>
            <w:tcW w:w="990" w:type="dxa"/>
            <w:vAlign w:val="center"/>
          </w:tcPr>
          <w:p w14:paraId="3867C99F" w14:textId="77777777" w:rsidR="002A032C" w:rsidRDefault="002A032C" w:rsidP="002A032C">
            <w:pPr>
              <w:jc w:val="center"/>
            </w:pPr>
            <w:r w:rsidRPr="002A032C">
              <w:t>67</w:t>
            </w:r>
          </w:p>
        </w:tc>
        <w:tc>
          <w:tcPr>
            <w:tcW w:w="1096" w:type="dxa"/>
            <w:vAlign w:val="center"/>
          </w:tcPr>
          <w:p w14:paraId="00AEB407" w14:textId="77777777" w:rsidR="002A032C" w:rsidRDefault="00EA5D4C" w:rsidP="002A032C">
            <w:pPr>
              <w:jc w:val="center"/>
            </w:pPr>
            <w:r>
              <w:t>66</w:t>
            </w:r>
          </w:p>
        </w:tc>
      </w:tr>
      <w:tr w:rsidR="002A032C" w:rsidRPr="00126312" w14:paraId="1A8CA5BA" w14:textId="77777777" w:rsidTr="002A032C">
        <w:tc>
          <w:tcPr>
            <w:tcW w:w="1030" w:type="dxa"/>
            <w:shd w:val="clear" w:color="auto" w:fill="auto"/>
          </w:tcPr>
          <w:p w14:paraId="4AFA55B6" w14:textId="77777777" w:rsidR="002A032C" w:rsidRPr="00126312" w:rsidRDefault="002A032C" w:rsidP="002A032C">
            <w:pPr>
              <w:rPr>
                <w:lang w:eastAsia="en-CA"/>
              </w:rPr>
            </w:pPr>
            <w:r>
              <w:rPr>
                <w:lang w:eastAsia="en-CA"/>
              </w:rPr>
              <w:t>HK106</w:t>
            </w:r>
          </w:p>
        </w:tc>
        <w:tc>
          <w:tcPr>
            <w:tcW w:w="1570" w:type="dxa"/>
            <w:vAlign w:val="center"/>
          </w:tcPr>
          <w:p w14:paraId="00B707EE" w14:textId="77777777" w:rsidR="002A032C" w:rsidRDefault="002A032C" w:rsidP="002A032C">
            <w:pPr>
              <w:jc w:val="center"/>
              <w:rPr>
                <w:lang w:val="en-CA" w:eastAsia="en-CA"/>
              </w:rPr>
            </w:pPr>
            <w:r>
              <w:t>NC_019768</w:t>
            </w:r>
          </w:p>
        </w:tc>
        <w:tc>
          <w:tcPr>
            <w:tcW w:w="1423" w:type="dxa"/>
            <w:vAlign w:val="center"/>
          </w:tcPr>
          <w:p w14:paraId="08B7DCA7" w14:textId="77777777" w:rsidR="002A032C" w:rsidRDefault="002A032C" w:rsidP="002A032C">
            <w:pPr>
              <w:jc w:val="center"/>
            </w:pPr>
            <w:r>
              <w:t>JQ086369</w:t>
            </w:r>
          </w:p>
        </w:tc>
        <w:tc>
          <w:tcPr>
            <w:tcW w:w="1030" w:type="dxa"/>
            <w:vAlign w:val="center"/>
          </w:tcPr>
          <w:p w14:paraId="1098A613" w14:textId="77777777" w:rsidR="002A032C" w:rsidRDefault="002A032C" w:rsidP="002A032C">
            <w:pPr>
              <w:jc w:val="center"/>
            </w:pPr>
            <w:r>
              <w:t>41.5</w:t>
            </w:r>
          </w:p>
        </w:tc>
        <w:tc>
          <w:tcPr>
            <w:tcW w:w="885" w:type="dxa"/>
            <w:vAlign w:val="center"/>
          </w:tcPr>
          <w:p w14:paraId="4B27D6BE" w14:textId="77777777" w:rsidR="002A032C" w:rsidRDefault="002A032C" w:rsidP="002A032C">
            <w:pPr>
              <w:jc w:val="center"/>
            </w:pPr>
            <w:r>
              <w:t>49.3</w:t>
            </w:r>
          </w:p>
        </w:tc>
        <w:tc>
          <w:tcPr>
            <w:tcW w:w="990" w:type="dxa"/>
            <w:vAlign w:val="center"/>
          </w:tcPr>
          <w:p w14:paraId="5266232E" w14:textId="77777777" w:rsidR="002A032C" w:rsidRDefault="002A032C" w:rsidP="002A032C">
            <w:pPr>
              <w:jc w:val="center"/>
            </w:pPr>
            <w:r w:rsidRPr="002A032C">
              <w:t>65</w:t>
            </w:r>
          </w:p>
        </w:tc>
        <w:tc>
          <w:tcPr>
            <w:tcW w:w="1096" w:type="dxa"/>
            <w:vAlign w:val="center"/>
          </w:tcPr>
          <w:p w14:paraId="3360904D" w14:textId="77777777" w:rsidR="002A032C" w:rsidRDefault="00EA5D4C" w:rsidP="002A032C">
            <w:pPr>
              <w:jc w:val="center"/>
            </w:pPr>
            <w:r>
              <w:t>74</w:t>
            </w:r>
          </w:p>
        </w:tc>
      </w:tr>
      <w:tr w:rsidR="002A032C" w:rsidRPr="00126312" w14:paraId="03E36C08" w14:textId="77777777" w:rsidTr="002A032C">
        <w:tc>
          <w:tcPr>
            <w:tcW w:w="1030" w:type="dxa"/>
            <w:shd w:val="clear" w:color="auto" w:fill="auto"/>
          </w:tcPr>
          <w:p w14:paraId="20BE9C8D" w14:textId="77777777" w:rsidR="002A032C" w:rsidRPr="00126312" w:rsidRDefault="002A032C" w:rsidP="002A032C">
            <w:pPr>
              <w:rPr>
                <w:lang w:eastAsia="en-CA"/>
              </w:rPr>
            </w:pPr>
            <w:r>
              <w:rPr>
                <w:lang w:eastAsia="en-CA"/>
              </w:rPr>
              <w:t>mEp234</w:t>
            </w:r>
          </w:p>
        </w:tc>
        <w:tc>
          <w:tcPr>
            <w:tcW w:w="1570" w:type="dxa"/>
            <w:vAlign w:val="center"/>
          </w:tcPr>
          <w:p w14:paraId="4B8887BE" w14:textId="77777777" w:rsidR="002A032C" w:rsidRDefault="002A032C" w:rsidP="002A032C">
            <w:pPr>
              <w:jc w:val="center"/>
              <w:rPr>
                <w:lang w:val="en-CA" w:eastAsia="en-CA"/>
              </w:rPr>
            </w:pPr>
            <w:r w:rsidRPr="002A032C">
              <w:t>NC_0</w:t>
            </w:r>
            <w:r>
              <w:t>19715</w:t>
            </w:r>
          </w:p>
        </w:tc>
        <w:tc>
          <w:tcPr>
            <w:tcW w:w="1423" w:type="dxa"/>
            <w:vAlign w:val="center"/>
          </w:tcPr>
          <w:p w14:paraId="4FCC588B" w14:textId="77777777" w:rsidR="002A032C" w:rsidRDefault="002A032C" w:rsidP="002A032C">
            <w:pPr>
              <w:jc w:val="center"/>
            </w:pPr>
            <w:r>
              <w:t>JQ182732</w:t>
            </w:r>
          </w:p>
        </w:tc>
        <w:tc>
          <w:tcPr>
            <w:tcW w:w="1030" w:type="dxa"/>
            <w:vAlign w:val="center"/>
          </w:tcPr>
          <w:p w14:paraId="6D6DA223" w14:textId="77777777" w:rsidR="002A032C" w:rsidRDefault="002A032C" w:rsidP="002A032C">
            <w:pPr>
              <w:jc w:val="center"/>
            </w:pPr>
            <w:r>
              <w:t>39.6</w:t>
            </w:r>
          </w:p>
        </w:tc>
        <w:tc>
          <w:tcPr>
            <w:tcW w:w="885" w:type="dxa"/>
            <w:vAlign w:val="center"/>
          </w:tcPr>
          <w:p w14:paraId="21F20A29" w14:textId="77777777" w:rsidR="002A032C" w:rsidRDefault="002A032C" w:rsidP="002A032C">
            <w:pPr>
              <w:jc w:val="center"/>
            </w:pPr>
            <w:r>
              <w:t>49.6</w:t>
            </w:r>
          </w:p>
        </w:tc>
        <w:tc>
          <w:tcPr>
            <w:tcW w:w="990" w:type="dxa"/>
            <w:vAlign w:val="center"/>
          </w:tcPr>
          <w:p w14:paraId="5D7C7AAB" w14:textId="77777777" w:rsidR="002A032C" w:rsidRDefault="002A032C" w:rsidP="002A032C">
            <w:pPr>
              <w:jc w:val="center"/>
            </w:pPr>
            <w:r w:rsidRPr="002A032C">
              <w:t>61</w:t>
            </w:r>
          </w:p>
        </w:tc>
        <w:tc>
          <w:tcPr>
            <w:tcW w:w="1096" w:type="dxa"/>
            <w:vAlign w:val="center"/>
          </w:tcPr>
          <w:p w14:paraId="0B7ADFAB" w14:textId="77777777" w:rsidR="002A032C" w:rsidRDefault="00EA5D4C" w:rsidP="002A032C">
            <w:pPr>
              <w:jc w:val="center"/>
            </w:pPr>
            <w:r>
              <w:t>68</w:t>
            </w:r>
          </w:p>
        </w:tc>
      </w:tr>
      <w:tr w:rsidR="002A032C" w:rsidRPr="00126312" w14:paraId="0B0F1855" w14:textId="77777777" w:rsidTr="002A032C">
        <w:tc>
          <w:tcPr>
            <w:tcW w:w="1030" w:type="dxa"/>
            <w:shd w:val="clear" w:color="auto" w:fill="auto"/>
          </w:tcPr>
          <w:p w14:paraId="46B41844" w14:textId="77777777" w:rsidR="002A032C" w:rsidRPr="00126312" w:rsidRDefault="002A032C" w:rsidP="002A032C">
            <w:pPr>
              <w:rPr>
                <w:lang w:eastAsia="en-CA"/>
              </w:rPr>
            </w:pPr>
            <w:r>
              <w:rPr>
                <w:lang w:eastAsia="en-CA"/>
              </w:rPr>
              <w:lastRenderedPageBreak/>
              <w:t>HK446</w:t>
            </w:r>
          </w:p>
        </w:tc>
        <w:tc>
          <w:tcPr>
            <w:tcW w:w="1570" w:type="dxa"/>
            <w:vAlign w:val="center"/>
          </w:tcPr>
          <w:p w14:paraId="0613CCBC" w14:textId="77777777" w:rsidR="002A032C" w:rsidRDefault="002A032C" w:rsidP="002A032C">
            <w:pPr>
              <w:jc w:val="center"/>
              <w:rPr>
                <w:lang w:val="en-CA" w:eastAsia="en-CA"/>
              </w:rPr>
            </w:pPr>
            <w:r>
              <w:t>NC_019714</w:t>
            </w:r>
          </w:p>
        </w:tc>
        <w:tc>
          <w:tcPr>
            <w:tcW w:w="1423" w:type="dxa"/>
            <w:vAlign w:val="center"/>
          </w:tcPr>
          <w:p w14:paraId="40A20E94" w14:textId="77777777" w:rsidR="002A032C" w:rsidRDefault="002A032C" w:rsidP="002A032C">
            <w:pPr>
              <w:jc w:val="center"/>
            </w:pPr>
            <w:r>
              <w:t>JQ086372</w:t>
            </w:r>
          </w:p>
        </w:tc>
        <w:tc>
          <w:tcPr>
            <w:tcW w:w="1030" w:type="dxa"/>
            <w:vAlign w:val="center"/>
          </w:tcPr>
          <w:p w14:paraId="24162C25" w14:textId="77777777" w:rsidR="002A032C" w:rsidRDefault="002A032C" w:rsidP="002A032C">
            <w:pPr>
              <w:jc w:val="center"/>
            </w:pPr>
            <w:r>
              <w:t>39.0</w:t>
            </w:r>
          </w:p>
        </w:tc>
        <w:tc>
          <w:tcPr>
            <w:tcW w:w="885" w:type="dxa"/>
            <w:vAlign w:val="center"/>
          </w:tcPr>
          <w:p w14:paraId="01A83BE5" w14:textId="77777777" w:rsidR="002A032C" w:rsidRDefault="002A032C" w:rsidP="002A032C">
            <w:pPr>
              <w:jc w:val="center"/>
            </w:pPr>
            <w:r>
              <w:t>50.1</w:t>
            </w:r>
          </w:p>
        </w:tc>
        <w:tc>
          <w:tcPr>
            <w:tcW w:w="990" w:type="dxa"/>
            <w:vAlign w:val="center"/>
          </w:tcPr>
          <w:p w14:paraId="2E0E795D" w14:textId="77777777" w:rsidR="002A032C" w:rsidRDefault="002A032C" w:rsidP="002A032C">
            <w:pPr>
              <w:jc w:val="center"/>
            </w:pPr>
            <w:r w:rsidRPr="002A032C">
              <w:t>60</w:t>
            </w:r>
          </w:p>
        </w:tc>
        <w:tc>
          <w:tcPr>
            <w:tcW w:w="1096" w:type="dxa"/>
            <w:vAlign w:val="center"/>
          </w:tcPr>
          <w:p w14:paraId="7C52AEF6" w14:textId="77777777" w:rsidR="002A032C" w:rsidRDefault="00EA5D4C" w:rsidP="002A032C">
            <w:pPr>
              <w:jc w:val="center"/>
            </w:pPr>
            <w:r>
              <w:t>69</w:t>
            </w:r>
          </w:p>
        </w:tc>
      </w:tr>
      <w:tr w:rsidR="002A032C" w:rsidRPr="00126312" w14:paraId="590E9E29" w14:textId="77777777" w:rsidTr="002A032C">
        <w:tc>
          <w:tcPr>
            <w:tcW w:w="1030" w:type="dxa"/>
            <w:shd w:val="clear" w:color="auto" w:fill="auto"/>
          </w:tcPr>
          <w:p w14:paraId="5D25219C" w14:textId="77777777" w:rsidR="002A032C" w:rsidRPr="00126312" w:rsidRDefault="002A032C" w:rsidP="002A032C">
            <w:pPr>
              <w:rPr>
                <w:lang w:eastAsia="en-CA"/>
              </w:rPr>
            </w:pPr>
            <w:r>
              <w:rPr>
                <w:lang w:eastAsia="en-CA"/>
              </w:rPr>
              <w:t>HK544</w:t>
            </w:r>
          </w:p>
        </w:tc>
        <w:tc>
          <w:tcPr>
            <w:tcW w:w="1570" w:type="dxa"/>
            <w:vAlign w:val="center"/>
          </w:tcPr>
          <w:p w14:paraId="7487485E" w14:textId="77777777" w:rsidR="002A032C" w:rsidRDefault="002A032C" w:rsidP="002A032C">
            <w:pPr>
              <w:jc w:val="center"/>
              <w:rPr>
                <w:lang w:val="en-CA" w:eastAsia="en-CA"/>
              </w:rPr>
            </w:pPr>
            <w:r>
              <w:t>NC_019767</w:t>
            </w:r>
          </w:p>
        </w:tc>
        <w:tc>
          <w:tcPr>
            <w:tcW w:w="1423" w:type="dxa"/>
            <w:vAlign w:val="center"/>
          </w:tcPr>
          <w:p w14:paraId="04F0312B" w14:textId="77777777" w:rsidR="002A032C" w:rsidRDefault="002A032C" w:rsidP="002A032C">
            <w:pPr>
              <w:jc w:val="center"/>
            </w:pPr>
            <w:r>
              <w:t>JQ086374</w:t>
            </w:r>
          </w:p>
        </w:tc>
        <w:tc>
          <w:tcPr>
            <w:tcW w:w="1030" w:type="dxa"/>
            <w:vAlign w:val="center"/>
          </w:tcPr>
          <w:p w14:paraId="0D9AEB35" w14:textId="77777777" w:rsidR="002A032C" w:rsidRDefault="002A032C" w:rsidP="002A032C">
            <w:pPr>
              <w:jc w:val="center"/>
            </w:pPr>
            <w:r>
              <w:t>40.2</w:t>
            </w:r>
          </w:p>
        </w:tc>
        <w:tc>
          <w:tcPr>
            <w:tcW w:w="885" w:type="dxa"/>
            <w:vAlign w:val="center"/>
          </w:tcPr>
          <w:p w14:paraId="0B3E06A8" w14:textId="77777777" w:rsidR="002A032C" w:rsidRDefault="002A032C" w:rsidP="002A032C">
            <w:pPr>
              <w:jc w:val="center"/>
            </w:pPr>
            <w:r>
              <w:t>49.8</w:t>
            </w:r>
          </w:p>
        </w:tc>
        <w:tc>
          <w:tcPr>
            <w:tcW w:w="990" w:type="dxa"/>
            <w:vAlign w:val="center"/>
          </w:tcPr>
          <w:p w14:paraId="6592098F" w14:textId="77777777" w:rsidR="002A032C" w:rsidRDefault="002A032C" w:rsidP="002A032C">
            <w:pPr>
              <w:jc w:val="center"/>
            </w:pPr>
            <w:r w:rsidRPr="002A032C">
              <w:t>63</w:t>
            </w:r>
          </w:p>
        </w:tc>
        <w:tc>
          <w:tcPr>
            <w:tcW w:w="1096" w:type="dxa"/>
            <w:vAlign w:val="center"/>
          </w:tcPr>
          <w:p w14:paraId="2E85AB6F" w14:textId="77777777" w:rsidR="002A032C" w:rsidRDefault="00EA5D4C" w:rsidP="002A032C">
            <w:pPr>
              <w:jc w:val="center"/>
            </w:pPr>
            <w:r>
              <w:t>68</w:t>
            </w:r>
          </w:p>
        </w:tc>
      </w:tr>
      <w:tr w:rsidR="002A032C" w:rsidRPr="00126312" w14:paraId="194691A0" w14:textId="77777777" w:rsidTr="002A032C">
        <w:tc>
          <w:tcPr>
            <w:tcW w:w="1030" w:type="dxa"/>
            <w:shd w:val="clear" w:color="auto" w:fill="auto"/>
          </w:tcPr>
          <w:p w14:paraId="20D666C2" w14:textId="77777777" w:rsidR="002A032C" w:rsidRPr="00126312" w:rsidRDefault="002A032C" w:rsidP="002A032C">
            <w:pPr>
              <w:rPr>
                <w:lang w:eastAsia="en-CA"/>
              </w:rPr>
            </w:pPr>
            <w:r>
              <w:rPr>
                <w:lang w:eastAsia="en-CA"/>
              </w:rPr>
              <w:t>mEpX1</w:t>
            </w:r>
          </w:p>
        </w:tc>
        <w:tc>
          <w:tcPr>
            <w:tcW w:w="1570" w:type="dxa"/>
            <w:vAlign w:val="center"/>
          </w:tcPr>
          <w:p w14:paraId="5C30EE7A" w14:textId="77777777" w:rsidR="002A032C" w:rsidRDefault="002A032C" w:rsidP="002A032C">
            <w:pPr>
              <w:jc w:val="center"/>
              <w:rPr>
                <w:lang w:val="en-CA" w:eastAsia="en-CA"/>
              </w:rPr>
            </w:pPr>
            <w:r>
              <w:t>NC_019709</w:t>
            </w:r>
          </w:p>
        </w:tc>
        <w:tc>
          <w:tcPr>
            <w:tcW w:w="1423" w:type="dxa"/>
            <w:vAlign w:val="center"/>
          </w:tcPr>
          <w:p w14:paraId="5C399B88" w14:textId="77777777" w:rsidR="002A032C" w:rsidRDefault="002A032C" w:rsidP="002A032C">
            <w:pPr>
              <w:jc w:val="center"/>
            </w:pPr>
            <w:r w:rsidRPr="002A032C">
              <w:t>JQ18272</w:t>
            </w:r>
            <w:r>
              <w:t>7</w:t>
            </w:r>
          </w:p>
        </w:tc>
        <w:tc>
          <w:tcPr>
            <w:tcW w:w="1030" w:type="dxa"/>
            <w:vAlign w:val="center"/>
          </w:tcPr>
          <w:p w14:paraId="291088C0" w14:textId="77777777" w:rsidR="002A032C" w:rsidRDefault="002A032C" w:rsidP="002A032C">
            <w:pPr>
              <w:jc w:val="center"/>
            </w:pPr>
            <w:r>
              <w:t>41.6</w:t>
            </w:r>
          </w:p>
        </w:tc>
        <w:tc>
          <w:tcPr>
            <w:tcW w:w="885" w:type="dxa"/>
            <w:vAlign w:val="center"/>
          </w:tcPr>
          <w:p w14:paraId="7A5AE724" w14:textId="77777777" w:rsidR="002A032C" w:rsidRDefault="002A032C" w:rsidP="002A032C">
            <w:pPr>
              <w:jc w:val="center"/>
            </w:pPr>
            <w:r>
              <w:t>49.3</w:t>
            </w:r>
          </w:p>
        </w:tc>
        <w:tc>
          <w:tcPr>
            <w:tcW w:w="990" w:type="dxa"/>
            <w:vAlign w:val="center"/>
          </w:tcPr>
          <w:p w14:paraId="0C625587" w14:textId="77777777" w:rsidR="002A032C" w:rsidRDefault="002A032C" w:rsidP="002A032C">
            <w:pPr>
              <w:jc w:val="center"/>
            </w:pPr>
            <w:r w:rsidRPr="002A032C">
              <w:t>66</w:t>
            </w:r>
          </w:p>
        </w:tc>
        <w:tc>
          <w:tcPr>
            <w:tcW w:w="1096" w:type="dxa"/>
            <w:vAlign w:val="center"/>
          </w:tcPr>
          <w:p w14:paraId="3377E2DA" w14:textId="77777777" w:rsidR="002A032C" w:rsidRDefault="00EA5D4C" w:rsidP="002A032C">
            <w:pPr>
              <w:jc w:val="center"/>
            </w:pPr>
            <w:r>
              <w:t>65</w:t>
            </w:r>
          </w:p>
        </w:tc>
      </w:tr>
      <w:tr w:rsidR="002A032C" w:rsidRPr="00126312" w14:paraId="41D0B346" w14:textId="77777777" w:rsidTr="002A032C">
        <w:tc>
          <w:tcPr>
            <w:tcW w:w="1030" w:type="dxa"/>
            <w:shd w:val="clear" w:color="auto" w:fill="auto"/>
          </w:tcPr>
          <w:p w14:paraId="434D6517" w14:textId="77777777" w:rsidR="002A032C" w:rsidRPr="00126312" w:rsidRDefault="002A032C" w:rsidP="002A032C">
            <w:pPr>
              <w:rPr>
                <w:lang w:eastAsia="en-CA"/>
              </w:rPr>
            </w:pPr>
            <w:r>
              <w:rPr>
                <w:lang w:eastAsia="en-CA"/>
              </w:rPr>
              <w:t>HK75</w:t>
            </w:r>
          </w:p>
        </w:tc>
        <w:tc>
          <w:tcPr>
            <w:tcW w:w="1570" w:type="dxa"/>
            <w:vAlign w:val="center"/>
          </w:tcPr>
          <w:p w14:paraId="0B2C0584" w14:textId="77777777" w:rsidR="002A032C" w:rsidRDefault="002A032C" w:rsidP="002A032C">
            <w:pPr>
              <w:jc w:val="center"/>
              <w:rPr>
                <w:lang w:val="en-CA" w:eastAsia="en-CA"/>
              </w:rPr>
            </w:pPr>
            <w:r>
              <w:t>NC_016160</w:t>
            </w:r>
          </w:p>
        </w:tc>
        <w:tc>
          <w:tcPr>
            <w:tcW w:w="1423" w:type="dxa"/>
            <w:vAlign w:val="center"/>
          </w:tcPr>
          <w:p w14:paraId="32DC4A7B" w14:textId="77777777" w:rsidR="002A032C" w:rsidRDefault="002A032C" w:rsidP="002A032C">
            <w:pPr>
              <w:jc w:val="center"/>
            </w:pPr>
            <w:r>
              <w:t>HM173637</w:t>
            </w:r>
          </w:p>
        </w:tc>
        <w:tc>
          <w:tcPr>
            <w:tcW w:w="1030" w:type="dxa"/>
            <w:vAlign w:val="center"/>
          </w:tcPr>
          <w:p w14:paraId="48222CFF" w14:textId="77777777" w:rsidR="002A032C" w:rsidRDefault="002A032C" w:rsidP="002A032C">
            <w:pPr>
              <w:jc w:val="center"/>
            </w:pPr>
            <w:r>
              <w:t>36.7</w:t>
            </w:r>
          </w:p>
        </w:tc>
        <w:tc>
          <w:tcPr>
            <w:tcW w:w="885" w:type="dxa"/>
            <w:vAlign w:val="center"/>
          </w:tcPr>
          <w:p w14:paraId="62250415" w14:textId="77777777" w:rsidR="002A032C" w:rsidRDefault="002A032C" w:rsidP="002A032C">
            <w:pPr>
              <w:jc w:val="center"/>
            </w:pPr>
            <w:r>
              <w:t>50.2</w:t>
            </w:r>
          </w:p>
        </w:tc>
        <w:tc>
          <w:tcPr>
            <w:tcW w:w="990" w:type="dxa"/>
            <w:vAlign w:val="center"/>
          </w:tcPr>
          <w:p w14:paraId="411A847A" w14:textId="77777777" w:rsidR="002A032C" w:rsidRDefault="002A032C" w:rsidP="002A032C">
            <w:pPr>
              <w:jc w:val="center"/>
            </w:pPr>
            <w:r w:rsidRPr="002A032C">
              <w:t>58</w:t>
            </w:r>
          </w:p>
        </w:tc>
        <w:tc>
          <w:tcPr>
            <w:tcW w:w="1096" w:type="dxa"/>
            <w:vAlign w:val="center"/>
          </w:tcPr>
          <w:p w14:paraId="315916E9" w14:textId="77777777" w:rsidR="002A032C" w:rsidRDefault="00EA5D4C" w:rsidP="002A032C">
            <w:pPr>
              <w:jc w:val="center"/>
            </w:pPr>
            <w:r>
              <w:t>62</w:t>
            </w:r>
          </w:p>
        </w:tc>
      </w:tr>
    </w:tbl>
    <w:p w14:paraId="1FBC26E5" w14:textId="77777777" w:rsidR="001008E1" w:rsidRDefault="001008E1" w:rsidP="001008E1">
      <w:pPr>
        <w:rPr>
          <w:rFonts w:ascii="TimesNewRomanPSMT" w:hAnsi="TimesNewRomanPSMT"/>
          <w:color w:val="000000"/>
          <w:lang w:eastAsia="en-CA"/>
        </w:rPr>
      </w:pPr>
      <w:r w:rsidRPr="00126312">
        <w:rPr>
          <w:lang w:eastAsia="en-CA"/>
        </w:rPr>
        <w:br/>
      </w:r>
      <w:r w:rsidRPr="00126312">
        <w:rPr>
          <w:rFonts w:ascii="TimesNewRomanPSMT" w:hAnsi="TimesNewRomanPSMT"/>
          <w:color w:val="000000"/>
          <w:lang w:eastAsia="en-CA"/>
        </w:rPr>
        <w:t xml:space="preserve">* Determined using </w:t>
      </w:r>
      <w:r w:rsidR="00E879E8">
        <w:rPr>
          <w:rFonts w:ascii="TimesNewRomanPSMT" w:hAnsi="TimesNewRomanPSMT"/>
          <w:color w:val="000000"/>
          <w:lang w:eastAsia="en-CA"/>
        </w:rPr>
        <w:t xml:space="preserve">NCBI </w:t>
      </w:r>
      <w:r w:rsidRPr="00126312">
        <w:rPr>
          <w:rFonts w:ascii="TimesNewRomanPSMT" w:hAnsi="TimesNewRomanPSMT"/>
          <w:color w:val="000000"/>
          <w:lang w:eastAsia="en-CA"/>
        </w:rPr>
        <w:t>BLASTN</w:t>
      </w:r>
      <w:r w:rsidR="002A032C">
        <w:rPr>
          <w:rFonts w:ascii="TimesNewRomanPSMT" w:hAnsi="TimesNewRomanPSMT"/>
          <w:color w:val="000000"/>
          <w:lang w:eastAsia="en-CA"/>
        </w:rPr>
        <w:t>; ** problem with annotation</w:t>
      </w:r>
    </w:p>
    <w:p w14:paraId="102CF330" w14:textId="77777777" w:rsidR="005E140F" w:rsidRDefault="005E140F" w:rsidP="001008E1">
      <w:pPr>
        <w:rPr>
          <w:rFonts w:ascii="TimesNewRomanPSMT" w:hAnsi="TimesNewRomanPSMT"/>
          <w:color w:val="000000"/>
          <w:lang w:eastAsia="en-CA"/>
        </w:rPr>
      </w:pPr>
    </w:p>
    <w:p w14:paraId="277A43AB" w14:textId="32C22287" w:rsidR="00B11B9C" w:rsidRDefault="00B11B9C" w:rsidP="00B11B9C">
      <w:pPr>
        <w:jc w:val="both"/>
        <w:rPr>
          <w:bCs/>
          <w:color w:val="000000"/>
          <w:lang w:eastAsia="en-CA"/>
        </w:rPr>
      </w:pPr>
      <w:r>
        <w:rPr>
          <w:b/>
          <w:bCs/>
          <w:color w:val="000000"/>
          <w:lang w:eastAsia="en-CA"/>
        </w:rPr>
        <w:t xml:space="preserve">Fig 2.  </w:t>
      </w:r>
      <w:r>
        <w:rPr>
          <w:bCs/>
          <w:color w:val="000000"/>
          <w:lang w:eastAsia="en-CA"/>
        </w:rPr>
        <w:t xml:space="preserve">Gegenees BLASTN analysis of a group on </w:t>
      </w:r>
      <w:r w:rsidR="00920D46">
        <w:rPr>
          <w:bCs/>
          <w:color w:val="000000"/>
          <w:lang w:eastAsia="en-CA"/>
        </w:rPr>
        <w:t>lambda-like</w:t>
      </w:r>
      <w:r>
        <w:rPr>
          <w:bCs/>
          <w:color w:val="000000"/>
          <w:lang w:eastAsia="en-CA"/>
        </w:rPr>
        <w:t xml:space="preserve"> phage genomes using custom settings: window, 100 bp; slide, 50 bp.</w:t>
      </w:r>
      <w:r w:rsidR="002A032C">
        <w:rPr>
          <w:bCs/>
          <w:color w:val="000000"/>
          <w:lang w:eastAsia="en-CA"/>
        </w:rPr>
        <w:t xml:space="preserve">  The members of the </w:t>
      </w:r>
      <w:r w:rsidR="002A032C" w:rsidRPr="00F16FC2">
        <w:rPr>
          <w:bCs/>
          <w:i/>
          <w:color w:val="000000"/>
          <w:lang w:eastAsia="en-CA"/>
        </w:rPr>
        <w:t>Hk97virus</w:t>
      </w:r>
      <w:r w:rsidR="002A032C">
        <w:rPr>
          <w:bCs/>
          <w:color w:val="000000"/>
          <w:lang w:eastAsia="en-CA"/>
        </w:rPr>
        <w:t xml:space="preserve"> genus are highlighted in gold.</w:t>
      </w:r>
    </w:p>
    <w:p w14:paraId="1882B8B0" w14:textId="77777777" w:rsidR="00B11B9C" w:rsidRDefault="00B11B9C" w:rsidP="00B11B9C">
      <w:pPr>
        <w:jc w:val="both"/>
        <w:rPr>
          <w:bCs/>
          <w:color w:val="000000"/>
          <w:lang w:eastAsia="en-CA"/>
        </w:rPr>
      </w:pPr>
    </w:p>
    <w:p w14:paraId="69F3E8F0" w14:textId="77777777" w:rsidR="00B11B9C" w:rsidRPr="007B6500" w:rsidRDefault="00B11B9C" w:rsidP="00B11B9C">
      <w:pPr>
        <w:jc w:val="both"/>
        <w:rPr>
          <w:bCs/>
          <w:color w:val="000000"/>
          <w:lang w:eastAsia="en-CA"/>
        </w:rPr>
      </w:pPr>
      <w:r>
        <w:rPr>
          <w:bCs/>
          <w:noProof/>
          <w:color w:val="000000"/>
          <w:lang w:val="en-GB" w:eastAsia="en-GB"/>
        </w:rPr>
        <w:drawing>
          <wp:inline distT="0" distB="0" distL="0" distR="0" wp14:anchorId="5498DE90" wp14:editId="079F1AAD">
            <wp:extent cx="6007735" cy="283400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egenees BLASTN-0.tif"/>
                    <pic:cNvPicPr/>
                  </pic:nvPicPr>
                  <pic:blipFill>
                    <a:blip r:embed="rId13">
                      <a:extLst>
                        <a:ext uri="{28A0092B-C50C-407E-A947-70E740481C1C}">
                          <a14:useLocalDpi xmlns:a14="http://schemas.microsoft.com/office/drawing/2010/main" val="0"/>
                        </a:ext>
                      </a:extLst>
                    </a:blip>
                    <a:stretch>
                      <a:fillRect/>
                    </a:stretch>
                  </pic:blipFill>
                  <pic:spPr>
                    <a:xfrm>
                      <a:off x="0" y="0"/>
                      <a:ext cx="6007735" cy="2834005"/>
                    </a:xfrm>
                    <a:prstGeom prst="rect">
                      <a:avLst/>
                    </a:prstGeom>
                  </pic:spPr>
                </pic:pic>
              </a:graphicData>
            </a:graphic>
          </wp:inline>
        </w:drawing>
      </w:r>
    </w:p>
    <w:p w14:paraId="4D3C3772" w14:textId="77777777" w:rsidR="00B11B9C" w:rsidRDefault="00B11B9C" w:rsidP="00B11B9C">
      <w:pPr>
        <w:jc w:val="both"/>
        <w:rPr>
          <w:b/>
          <w:bCs/>
          <w:color w:val="000000"/>
          <w:lang w:eastAsia="en-CA"/>
        </w:rPr>
      </w:pPr>
    </w:p>
    <w:p w14:paraId="1A27FEB6" w14:textId="77777777" w:rsidR="002519B7" w:rsidRPr="002519B7" w:rsidRDefault="002519B7" w:rsidP="002519B7">
      <w:pPr>
        <w:jc w:val="center"/>
        <w:rPr>
          <w:rFonts w:ascii="TimesNewRomanPS-BoldMT" w:hAnsi="TimesNewRomanPS-BoldMT"/>
          <w:bCs/>
          <w:color w:val="000000"/>
          <w:lang w:eastAsia="en-CA"/>
        </w:rPr>
      </w:pPr>
    </w:p>
    <w:p w14:paraId="0B634DFC" w14:textId="77777777" w:rsidR="001008E1" w:rsidRDefault="001008E1" w:rsidP="001008E1">
      <w:pPr>
        <w:jc w:val="both"/>
        <w:rPr>
          <w:b/>
          <w:bCs/>
          <w:color w:val="000000"/>
          <w:lang w:eastAsia="en-CA"/>
        </w:rPr>
      </w:pPr>
    </w:p>
    <w:p w14:paraId="7BB3630F" w14:textId="05854F83" w:rsidR="001008E1" w:rsidRDefault="001008E1" w:rsidP="001008E1">
      <w:pPr>
        <w:jc w:val="both"/>
        <w:rPr>
          <w:rFonts w:eastAsia="Times"/>
          <w:lang w:eastAsia="en-GB"/>
        </w:rPr>
      </w:pPr>
      <w:r w:rsidRPr="00126312">
        <w:rPr>
          <w:rFonts w:eastAsia="Times"/>
          <w:b/>
          <w:color w:val="000000"/>
          <w:lang w:eastAsia="en-GB"/>
        </w:rPr>
        <w:t xml:space="preserve">Fig. </w:t>
      </w:r>
      <w:r w:rsidR="004140DA">
        <w:rPr>
          <w:rFonts w:eastAsia="Times"/>
          <w:b/>
          <w:color w:val="000000"/>
          <w:lang w:eastAsia="en-GB"/>
        </w:rPr>
        <w:t>3</w:t>
      </w:r>
      <w:r w:rsidRPr="00126312">
        <w:rPr>
          <w:rFonts w:eastAsia="Times"/>
          <w:b/>
          <w:color w:val="000000"/>
          <w:lang w:eastAsia="en-GB"/>
        </w:rPr>
        <w:t>.</w:t>
      </w:r>
      <w:r w:rsidRPr="00126312">
        <w:rPr>
          <w:rFonts w:eastAsia="Times"/>
          <w:color w:val="000000"/>
          <w:lang w:eastAsia="en-GB"/>
        </w:rPr>
        <w:t xml:space="preserve"> Phylogenetic analysis of </w:t>
      </w:r>
      <w:r w:rsidR="0082701B">
        <w:rPr>
          <w:rFonts w:eastAsia="Times"/>
          <w:color w:val="000000"/>
          <w:lang w:eastAsia="en-GB"/>
        </w:rPr>
        <w:t xml:space="preserve">the </w:t>
      </w:r>
      <w:r w:rsidRPr="00126312">
        <w:rPr>
          <w:rFonts w:eastAsia="Times"/>
          <w:color w:val="000000"/>
          <w:lang w:eastAsia="en-GB"/>
        </w:rPr>
        <w:t>large subunit terminase proteins</w:t>
      </w:r>
      <w:r w:rsidR="0082701B">
        <w:rPr>
          <w:rFonts w:eastAsia="Times"/>
          <w:color w:val="000000"/>
          <w:lang w:eastAsia="en-GB"/>
        </w:rPr>
        <w:t xml:space="preserve"> of </w:t>
      </w:r>
      <w:r w:rsidR="00F16FC2">
        <w:rPr>
          <w:rFonts w:eastAsia="Times"/>
          <w:color w:val="000000"/>
          <w:lang w:eastAsia="en-GB"/>
        </w:rPr>
        <w:t xml:space="preserve">Escherichia phage </w:t>
      </w:r>
      <w:r w:rsidR="0082701B">
        <w:rPr>
          <w:rFonts w:eastAsia="Times"/>
          <w:color w:val="000000"/>
          <w:lang w:eastAsia="en-GB"/>
        </w:rPr>
        <w:t>HK97</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p>
    <w:p w14:paraId="2BEC1E3A" w14:textId="77777777" w:rsidR="001008E1" w:rsidRDefault="001008E1" w:rsidP="001008E1">
      <w:pPr>
        <w:jc w:val="both"/>
        <w:rPr>
          <w:rFonts w:eastAsia="Times"/>
          <w:lang w:eastAsia="en-GB"/>
        </w:rPr>
      </w:pPr>
    </w:p>
    <w:p w14:paraId="1C506094" w14:textId="77777777" w:rsidR="001008E1" w:rsidRDefault="001008E1" w:rsidP="001008E1">
      <w:pPr>
        <w:jc w:val="both"/>
        <w:rPr>
          <w:rFonts w:eastAsia="Times"/>
          <w:b/>
          <w:lang w:eastAsia="en-GB"/>
        </w:rPr>
      </w:pPr>
    </w:p>
    <w:p w14:paraId="5295C882" w14:textId="77777777" w:rsidR="001008E1" w:rsidRDefault="001008E1" w:rsidP="00F16FC2">
      <w:pPr>
        <w:jc w:val="both"/>
        <w:outlineLvl w:val="0"/>
        <w:rPr>
          <w:rFonts w:eastAsia="Times"/>
          <w:b/>
          <w:lang w:eastAsia="en-GB"/>
        </w:rPr>
      </w:pPr>
      <w:r w:rsidRPr="009E528A">
        <w:rPr>
          <w:rFonts w:eastAsia="Times"/>
          <w:b/>
          <w:lang w:eastAsia="en-GB"/>
        </w:rPr>
        <w:t>TerL proteins</w:t>
      </w:r>
    </w:p>
    <w:p w14:paraId="573A0CA6" w14:textId="77777777" w:rsidR="001008E1" w:rsidRDefault="00EA5D4C" w:rsidP="001008E1">
      <w:pPr>
        <w:jc w:val="both"/>
        <w:rPr>
          <w:rFonts w:eastAsia="Times"/>
          <w:b/>
          <w:lang w:eastAsia="en-GB"/>
        </w:rPr>
      </w:pPr>
      <w:r>
        <w:rPr>
          <w:rFonts w:eastAsia="Times"/>
          <w:b/>
          <w:noProof/>
          <w:lang w:val="en-GB" w:eastAsia="en-GB"/>
        </w:rPr>
        <w:lastRenderedPageBreak/>
        <w:drawing>
          <wp:inline distT="0" distB="0" distL="0" distR="0" wp14:anchorId="7DCF0E0D" wp14:editId="0B5AF333">
            <wp:extent cx="6007735" cy="34880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rL HK97 homologs.tif"/>
                    <pic:cNvPicPr/>
                  </pic:nvPicPr>
                  <pic:blipFill>
                    <a:blip r:embed="rId14">
                      <a:extLst>
                        <a:ext uri="{28A0092B-C50C-407E-A947-70E740481C1C}">
                          <a14:useLocalDpi xmlns:a14="http://schemas.microsoft.com/office/drawing/2010/main" val="0"/>
                        </a:ext>
                      </a:extLst>
                    </a:blip>
                    <a:stretch>
                      <a:fillRect/>
                    </a:stretch>
                  </pic:blipFill>
                  <pic:spPr>
                    <a:xfrm>
                      <a:off x="0" y="0"/>
                      <a:ext cx="6007735" cy="3488055"/>
                    </a:xfrm>
                    <a:prstGeom prst="rect">
                      <a:avLst/>
                    </a:prstGeom>
                  </pic:spPr>
                </pic:pic>
              </a:graphicData>
            </a:graphic>
          </wp:inline>
        </w:drawing>
      </w:r>
    </w:p>
    <w:p w14:paraId="69042BF2" w14:textId="77777777" w:rsidR="001008E1" w:rsidRDefault="001008E1" w:rsidP="001008E1">
      <w:pPr>
        <w:jc w:val="both"/>
        <w:rPr>
          <w:rFonts w:eastAsia="Times"/>
          <w:b/>
          <w:lang w:eastAsia="en-GB"/>
        </w:rPr>
      </w:pPr>
    </w:p>
    <w:p w14:paraId="6016D57A" w14:textId="77777777" w:rsidR="00A938AE" w:rsidRDefault="00A938AE" w:rsidP="001008E1">
      <w:pPr>
        <w:jc w:val="both"/>
        <w:rPr>
          <w:rFonts w:eastAsia="Times"/>
          <w:b/>
          <w:lang w:eastAsia="en-GB"/>
        </w:rPr>
      </w:pPr>
    </w:p>
    <w:p w14:paraId="67089F1B" w14:textId="77777777" w:rsidR="001008E1" w:rsidRPr="00126312" w:rsidRDefault="001008E1" w:rsidP="001008E1">
      <w:pPr>
        <w:ind w:left="2880" w:hanging="2880"/>
        <w:jc w:val="both"/>
        <w:rPr>
          <w:rFonts w:eastAsia="Times"/>
          <w:szCs w:val="20"/>
          <w:lang w:eastAsia="en-GB"/>
        </w:rPr>
      </w:pPr>
    </w:p>
    <w:p w14:paraId="50CCBD54" w14:textId="77777777" w:rsidR="001008E1" w:rsidRDefault="001008E1" w:rsidP="001008E1">
      <w:pPr>
        <w:jc w:val="both"/>
        <w:rPr>
          <w:b/>
          <w:bCs/>
          <w:color w:val="000000"/>
        </w:rPr>
      </w:pPr>
    </w:p>
    <w:p w14:paraId="59881648" w14:textId="77777777" w:rsidR="001008E1" w:rsidRDefault="001008E1" w:rsidP="001008E1">
      <w:pPr>
        <w:ind w:left="2880" w:hanging="2880"/>
        <w:jc w:val="both"/>
        <w:rPr>
          <w:rFonts w:eastAsia="Times"/>
          <w:szCs w:val="20"/>
          <w:lang w:eastAsia="en-GB"/>
        </w:rPr>
      </w:pPr>
    </w:p>
    <w:p w14:paraId="54CBAF08" w14:textId="77777777" w:rsidR="00292646" w:rsidRDefault="00292646" w:rsidP="001008E1">
      <w:pPr>
        <w:ind w:left="2880" w:hanging="2880"/>
        <w:jc w:val="both"/>
        <w:rPr>
          <w:rFonts w:eastAsia="Times"/>
          <w:szCs w:val="20"/>
          <w:lang w:eastAsia="en-GB"/>
        </w:rPr>
      </w:pPr>
    </w:p>
    <w:p w14:paraId="2506AECF" w14:textId="77777777" w:rsidR="00292646" w:rsidRPr="00292646" w:rsidRDefault="00292646" w:rsidP="001008E1">
      <w:pPr>
        <w:ind w:left="2880" w:hanging="2880"/>
        <w:jc w:val="both"/>
        <w:rPr>
          <w:rFonts w:eastAsia="Times"/>
          <w:b/>
          <w:szCs w:val="20"/>
          <w:lang w:eastAsia="en-GB"/>
        </w:rPr>
      </w:pPr>
    </w:p>
    <w:sectPr w:rsidR="00292646" w:rsidRPr="00292646" w:rsidSect="00991A82">
      <w:type w:val="continuous"/>
      <w:pgSz w:w="11909" w:h="16834" w:code="9"/>
      <w:pgMar w:top="1296" w:right="1008" w:bottom="1440" w:left="1440"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2C3A94" w14:textId="77777777" w:rsidR="00E024C6" w:rsidRDefault="00E024C6">
      <w:pPr>
        <w:pStyle w:val="Header"/>
        <w:pPrChange w:id="2" w:author=" King" w:date="2007-11-09T06:47:00Z">
          <w:pPr/>
        </w:pPrChange>
      </w:pPr>
      <w:r>
        <w:separator/>
      </w:r>
    </w:p>
  </w:endnote>
  <w:endnote w:type="continuationSeparator" w:id="0">
    <w:p w14:paraId="3425BB7C" w14:textId="77777777" w:rsidR="00E024C6" w:rsidRDefault="00E024C6">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TimesNewRomanPS-ItalicMT">
    <w:altName w:val="Times New Roman"/>
    <w:charset w:val="00"/>
    <w:family w:val="auto"/>
    <w:pitch w:val="variable"/>
    <w:sig w:usb0="00000000"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DBE3BC" w14:textId="77777777"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4F005E">
      <w:rPr>
        <w:rFonts w:ascii="Arial" w:hAnsi="Arial" w:cs="Arial"/>
        <w:noProof/>
        <w:color w:val="808080"/>
        <w:sz w:val="20"/>
      </w:rPr>
      <w:t>2</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4F005E">
      <w:rPr>
        <w:rFonts w:ascii="Arial" w:hAnsi="Arial" w:cs="Arial"/>
        <w:noProof/>
        <w:color w:val="808080"/>
        <w:sz w:val="20"/>
      </w:rPr>
      <w:t>5</w:t>
    </w:r>
    <w:r w:rsidRPr="00AA3952">
      <w:rPr>
        <w:rFonts w:ascii="Arial" w:hAnsi="Arial" w:cs="Arial"/>
        <w:color w:val="808080"/>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3BDE6" w14:textId="77777777" w:rsidR="00B11B9C" w:rsidRPr="002E52B9" w:rsidRDefault="00B11B9C"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4F005E">
      <w:rPr>
        <w:rFonts w:ascii="Arial" w:hAnsi="Arial" w:cs="Arial"/>
        <w:noProof/>
        <w:color w:val="808080"/>
        <w:sz w:val="20"/>
      </w:rPr>
      <w:t>5</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4F005E">
      <w:rPr>
        <w:rFonts w:ascii="Arial" w:hAnsi="Arial" w:cs="Arial"/>
        <w:noProof/>
        <w:color w:val="808080"/>
        <w:sz w:val="20"/>
      </w:rPr>
      <w:t>5</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3C4981" w14:textId="77777777" w:rsidR="00E024C6" w:rsidRDefault="00E024C6">
      <w:pPr>
        <w:pStyle w:val="Header"/>
        <w:pPrChange w:id="0" w:author=" King" w:date="2007-11-09T06:47:00Z">
          <w:pPr/>
        </w:pPrChange>
      </w:pPr>
      <w:r>
        <w:separator/>
      </w:r>
    </w:p>
  </w:footnote>
  <w:footnote w:type="continuationSeparator" w:id="0">
    <w:p w14:paraId="5B059717" w14:textId="77777777" w:rsidR="00E024C6" w:rsidRDefault="00E024C6">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4"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8"/>
  </w:num>
  <w:num w:numId="3">
    <w:abstractNumId w:val="9"/>
  </w:num>
  <w:num w:numId="4">
    <w:abstractNumId w:val="6"/>
  </w:num>
  <w:num w:numId="5">
    <w:abstractNumId w:val="19"/>
  </w:num>
  <w:num w:numId="6">
    <w:abstractNumId w:val="7"/>
  </w:num>
  <w:num w:numId="7">
    <w:abstractNumId w:val="12"/>
  </w:num>
  <w:num w:numId="8">
    <w:abstractNumId w:val="14"/>
  </w:num>
  <w:num w:numId="9">
    <w:abstractNumId w:val="1"/>
  </w:num>
  <w:num w:numId="10">
    <w:abstractNumId w:val="10"/>
  </w:num>
  <w:num w:numId="11">
    <w:abstractNumId w:val="16"/>
  </w:num>
  <w:num w:numId="12">
    <w:abstractNumId w:val="20"/>
  </w:num>
  <w:num w:numId="13">
    <w:abstractNumId w:val="17"/>
  </w:num>
  <w:num w:numId="14">
    <w:abstractNumId w:val="21"/>
  </w:num>
  <w:num w:numId="15">
    <w:abstractNumId w:val="22"/>
  </w:num>
  <w:num w:numId="16">
    <w:abstractNumId w:val="4"/>
  </w:num>
  <w:num w:numId="17">
    <w:abstractNumId w:val="15"/>
  </w:num>
  <w:num w:numId="18">
    <w:abstractNumId w:val="11"/>
  </w:num>
  <w:num w:numId="19">
    <w:abstractNumId w:val="3"/>
  </w:num>
  <w:num w:numId="20">
    <w:abstractNumId w:val="23"/>
  </w:num>
  <w:num w:numId="21">
    <w:abstractNumId w:val="2"/>
  </w:num>
  <w:num w:numId="22">
    <w:abstractNumId w:val="5"/>
  </w:num>
  <w:num w:numId="23">
    <w:abstractNumId w:val="13"/>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1083A"/>
    <w:rsid w:val="00016519"/>
    <w:rsid w:val="000230FC"/>
    <w:rsid w:val="00024051"/>
    <w:rsid w:val="00030331"/>
    <w:rsid w:val="000315E5"/>
    <w:rsid w:val="00034DE5"/>
    <w:rsid w:val="000360CB"/>
    <w:rsid w:val="000420CB"/>
    <w:rsid w:val="0004304B"/>
    <w:rsid w:val="00072CC5"/>
    <w:rsid w:val="00093DD3"/>
    <w:rsid w:val="000A61CA"/>
    <w:rsid w:val="000A6DE3"/>
    <w:rsid w:val="000A7F1C"/>
    <w:rsid w:val="000B0BCA"/>
    <w:rsid w:val="000C0126"/>
    <w:rsid w:val="000C32A9"/>
    <w:rsid w:val="000D2F03"/>
    <w:rsid w:val="000F5890"/>
    <w:rsid w:val="000F5A87"/>
    <w:rsid w:val="00100092"/>
    <w:rsid w:val="001008E1"/>
    <w:rsid w:val="0010595F"/>
    <w:rsid w:val="0012008F"/>
    <w:rsid w:val="0012796D"/>
    <w:rsid w:val="00130A48"/>
    <w:rsid w:val="001551A8"/>
    <w:rsid w:val="001578A6"/>
    <w:rsid w:val="001664DF"/>
    <w:rsid w:val="0017329D"/>
    <w:rsid w:val="00173983"/>
    <w:rsid w:val="0017739A"/>
    <w:rsid w:val="001811B7"/>
    <w:rsid w:val="00185699"/>
    <w:rsid w:val="001946B2"/>
    <w:rsid w:val="001C5EE1"/>
    <w:rsid w:val="001E59C1"/>
    <w:rsid w:val="001E7FD5"/>
    <w:rsid w:val="001F4031"/>
    <w:rsid w:val="00202BB3"/>
    <w:rsid w:val="00204FBE"/>
    <w:rsid w:val="00210B49"/>
    <w:rsid w:val="00212269"/>
    <w:rsid w:val="002129A8"/>
    <w:rsid w:val="0022566F"/>
    <w:rsid w:val="002361B7"/>
    <w:rsid w:val="00236673"/>
    <w:rsid w:val="00241834"/>
    <w:rsid w:val="002519B7"/>
    <w:rsid w:val="002539A7"/>
    <w:rsid w:val="00260377"/>
    <w:rsid w:val="00265E5A"/>
    <w:rsid w:val="002732D1"/>
    <w:rsid w:val="00275425"/>
    <w:rsid w:val="002777A3"/>
    <w:rsid w:val="0028367A"/>
    <w:rsid w:val="00283FE0"/>
    <w:rsid w:val="0028627E"/>
    <w:rsid w:val="00291213"/>
    <w:rsid w:val="00292646"/>
    <w:rsid w:val="002930D6"/>
    <w:rsid w:val="00295698"/>
    <w:rsid w:val="002978A6"/>
    <w:rsid w:val="002A032C"/>
    <w:rsid w:val="002A486B"/>
    <w:rsid w:val="002A7D6D"/>
    <w:rsid w:val="002B75AB"/>
    <w:rsid w:val="002E36D5"/>
    <w:rsid w:val="00304104"/>
    <w:rsid w:val="00306A5E"/>
    <w:rsid w:val="00307E75"/>
    <w:rsid w:val="00315AEE"/>
    <w:rsid w:val="0033064F"/>
    <w:rsid w:val="00342A81"/>
    <w:rsid w:val="00342D4D"/>
    <w:rsid w:val="003433D8"/>
    <w:rsid w:val="0034563C"/>
    <w:rsid w:val="00347034"/>
    <w:rsid w:val="003538F3"/>
    <w:rsid w:val="003563FA"/>
    <w:rsid w:val="003623D9"/>
    <w:rsid w:val="00364F36"/>
    <w:rsid w:val="003676E2"/>
    <w:rsid w:val="00377A06"/>
    <w:rsid w:val="003A0BE4"/>
    <w:rsid w:val="003A48CF"/>
    <w:rsid w:val="003A4E70"/>
    <w:rsid w:val="003A6C76"/>
    <w:rsid w:val="003B1954"/>
    <w:rsid w:val="003D08E5"/>
    <w:rsid w:val="003E02C3"/>
    <w:rsid w:val="003E3AB2"/>
    <w:rsid w:val="003E64FA"/>
    <w:rsid w:val="003E7EEC"/>
    <w:rsid w:val="003F0180"/>
    <w:rsid w:val="00402B0B"/>
    <w:rsid w:val="00413670"/>
    <w:rsid w:val="004140DA"/>
    <w:rsid w:val="004152C9"/>
    <w:rsid w:val="00422FF0"/>
    <w:rsid w:val="004435EC"/>
    <w:rsid w:val="004436E1"/>
    <w:rsid w:val="00444E1E"/>
    <w:rsid w:val="00447321"/>
    <w:rsid w:val="0044774D"/>
    <w:rsid w:val="0047500D"/>
    <w:rsid w:val="004921DB"/>
    <w:rsid w:val="004937AC"/>
    <w:rsid w:val="00494623"/>
    <w:rsid w:val="004A350D"/>
    <w:rsid w:val="004A3DAC"/>
    <w:rsid w:val="004A6F2D"/>
    <w:rsid w:val="004B0C50"/>
    <w:rsid w:val="004B5D02"/>
    <w:rsid w:val="004B77F9"/>
    <w:rsid w:val="004C30A2"/>
    <w:rsid w:val="004C7BA9"/>
    <w:rsid w:val="004D1DAD"/>
    <w:rsid w:val="004D21E1"/>
    <w:rsid w:val="004D5AE7"/>
    <w:rsid w:val="004D748F"/>
    <w:rsid w:val="004F005E"/>
    <w:rsid w:val="004F23EA"/>
    <w:rsid w:val="004F771E"/>
    <w:rsid w:val="0050228B"/>
    <w:rsid w:val="00503034"/>
    <w:rsid w:val="00503E8B"/>
    <w:rsid w:val="00505D9F"/>
    <w:rsid w:val="0050662A"/>
    <w:rsid w:val="00516D9F"/>
    <w:rsid w:val="005201AD"/>
    <w:rsid w:val="00521073"/>
    <w:rsid w:val="00522E71"/>
    <w:rsid w:val="0053036F"/>
    <w:rsid w:val="00530EFE"/>
    <w:rsid w:val="00534EED"/>
    <w:rsid w:val="005368BD"/>
    <w:rsid w:val="005724E9"/>
    <w:rsid w:val="00581ED1"/>
    <w:rsid w:val="005927F9"/>
    <w:rsid w:val="005929A4"/>
    <w:rsid w:val="005953F1"/>
    <w:rsid w:val="005B600C"/>
    <w:rsid w:val="005D0BFD"/>
    <w:rsid w:val="005D19C9"/>
    <w:rsid w:val="005D7EC4"/>
    <w:rsid w:val="005D7F24"/>
    <w:rsid w:val="005E140F"/>
    <w:rsid w:val="005E4502"/>
    <w:rsid w:val="005F4309"/>
    <w:rsid w:val="005F53C1"/>
    <w:rsid w:val="005F7C97"/>
    <w:rsid w:val="00603CFD"/>
    <w:rsid w:val="006071CA"/>
    <w:rsid w:val="0061592E"/>
    <w:rsid w:val="006160D4"/>
    <w:rsid w:val="00616487"/>
    <w:rsid w:val="00622B67"/>
    <w:rsid w:val="00623274"/>
    <w:rsid w:val="00623A84"/>
    <w:rsid w:val="00633947"/>
    <w:rsid w:val="00635404"/>
    <w:rsid w:val="00636B14"/>
    <w:rsid w:val="00637004"/>
    <w:rsid w:val="00637223"/>
    <w:rsid w:val="00650171"/>
    <w:rsid w:val="006776E8"/>
    <w:rsid w:val="00692BE3"/>
    <w:rsid w:val="006A1735"/>
    <w:rsid w:val="006B2EE7"/>
    <w:rsid w:val="006B4CD9"/>
    <w:rsid w:val="006C4A0C"/>
    <w:rsid w:val="006D1B4E"/>
    <w:rsid w:val="006D59EF"/>
    <w:rsid w:val="006D72D9"/>
    <w:rsid w:val="006E0B7B"/>
    <w:rsid w:val="006E67AB"/>
    <w:rsid w:val="006F1ADE"/>
    <w:rsid w:val="006F44A4"/>
    <w:rsid w:val="007016DD"/>
    <w:rsid w:val="00702CCD"/>
    <w:rsid w:val="00704198"/>
    <w:rsid w:val="007135C0"/>
    <w:rsid w:val="00715B64"/>
    <w:rsid w:val="00720D17"/>
    <w:rsid w:val="00724281"/>
    <w:rsid w:val="00724490"/>
    <w:rsid w:val="00736F49"/>
    <w:rsid w:val="00746025"/>
    <w:rsid w:val="00751194"/>
    <w:rsid w:val="00752D7B"/>
    <w:rsid w:val="00752EF9"/>
    <w:rsid w:val="007602A2"/>
    <w:rsid w:val="0076759D"/>
    <w:rsid w:val="00774CB4"/>
    <w:rsid w:val="007772C2"/>
    <w:rsid w:val="007878DB"/>
    <w:rsid w:val="00792B22"/>
    <w:rsid w:val="0079318D"/>
    <w:rsid w:val="007A5735"/>
    <w:rsid w:val="007C1657"/>
    <w:rsid w:val="007C793A"/>
    <w:rsid w:val="007C7E0E"/>
    <w:rsid w:val="007D246C"/>
    <w:rsid w:val="007D4C57"/>
    <w:rsid w:val="007D6DB6"/>
    <w:rsid w:val="007F5109"/>
    <w:rsid w:val="0080060B"/>
    <w:rsid w:val="00800BFD"/>
    <w:rsid w:val="00801148"/>
    <w:rsid w:val="008071B6"/>
    <w:rsid w:val="00814276"/>
    <w:rsid w:val="0082701B"/>
    <w:rsid w:val="008277F3"/>
    <w:rsid w:val="00830785"/>
    <w:rsid w:val="00835B67"/>
    <w:rsid w:val="008418CD"/>
    <w:rsid w:val="008442CB"/>
    <w:rsid w:val="00852ED2"/>
    <w:rsid w:val="008655D6"/>
    <w:rsid w:val="008762E5"/>
    <w:rsid w:val="00890FAF"/>
    <w:rsid w:val="00891C67"/>
    <w:rsid w:val="008A7208"/>
    <w:rsid w:val="008B6D5E"/>
    <w:rsid w:val="008C2CC4"/>
    <w:rsid w:val="008C5E8A"/>
    <w:rsid w:val="008C7B86"/>
    <w:rsid w:val="008E10B7"/>
    <w:rsid w:val="008E1397"/>
    <w:rsid w:val="008E2333"/>
    <w:rsid w:val="008E3A93"/>
    <w:rsid w:val="008E4E0F"/>
    <w:rsid w:val="008E736E"/>
    <w:rsid w:val="008F4957"/>
    <w:rsid w:val="008F5FB1"/>
    <w:rsid w:val="008F6DE4"/>
    <w:rsid w:val="009062EF"/>
    <w:rsid w:val="00920D46"/>
    <w:rsid w:val="00926A4D"/>
    <w:rsid w:val="0093622B"/>
    <w:rsid w:val="009551D6"/>
    <w:rsid w:val="009564E3"/>
    <w:rsid w:val="0096368E"/>
    <w:rsid w:val="00963FA9"/>
    <w:rsid w:val="00965805"/>
    <w:rsid w:val="00973680"/>
    <w:rsid w:val="0097618F"/>
    <w:rsid w:val="009761BE"/>
    <w:rsid w:val="009845DD"/>
    <w:rsid w:val="009864D7"/>
    <w:rsid w:val="00986F6A"/>
    <w:rsid w:val="00987C77"/>
    <w:rsid w:val="009903E2"/>
    <w:rsid w:val="00991A82"/>
    <w:rsid w:val="0099268F"/>
    <w:rsid w:val="00995425"/>
    <w:rsid w:val="00995F9C"/>
    <w:rsid w:val="009A3DE5"/>
    <w:rsid w:val="009A6C98"/>
    <w:rsid w:val="009B13B0"/>
    <w:rsid w:val="009B1712"/>
    <w:rsid w:val="009C1EBB"/>
    <w:rsid w:val="009C463B"/>
    <w:rsid w:val="009D29FA"/>
    <w:rsid w:val="009E036E"/>
    <w:rsid w:val="009F602F"/>
    <w:rsid w:val="00A03AA4"/>
    <w:rsid w:val="00A11ACF"/>
    <w:rsid w:val="00A26EB0"/>
    <w:rsid w:val="00A27567"/>
    <w:rsid w:val="00A36B4E"/>
    <w:rsid w:val="00A52629"/>
    <w:rsid w:val="00A56BC8"/>
    <w:rsid w:val="00A62261"/>
    <w:rsid w:val="00A724DF"/>
    <w:rsid w:val="00A747E7"/>
    <w:rsid w:val="00A77BC1"/>
    <w:rsid w:val="00A80214"/>
    <w:rsid w:val="00A84D14"/>
    <w:rsid w:val="00A91DF9"/>
    <w:rsid w:val="00A938AE"/>
    <w:rsid w:val="00AA1E2F"/>
    <w:rsid w:val="00AA308A"/>
    <w:rsid w:val="00AA3952"/>
    <w:rsid w:val="00AC0E72"/>
    <w:rsid w:val="00AD11F4"/>
    <w:rsid w:val="00AD3814"/>
    <w:rsid w:val="00AE2858"/>
    <w:rsid w:val="00AF63CD"/>
    <w:rsid w:val="00AF65C7"/>
    <w:rsid w:val="00B04CD6"/>
    <w:rsid w:val="00B11B9C"/>
    <w:rsid w:val="00B12A01"/>
    <w:rsid w:val="00B12D76"/>
    <w:rsid w:val="00B216A1"/>
    <w:rsid w:val="00B2254A"/>
    <w:rsid w:val="00B34F6A"/>
    <w:rsid w:val="00B45888"/>
    <w:rsid w:val="00B543AA"/>
    <w:rsid w:val="00B5488B"/>
    <w:rsid w:val="00B63708"/>
    <w:rsid w:val="00B845E3"/>
    <w:rsid w:val="00B84AA0"/>
    <w:rsid w:val="00B85D62"/>
    <w:rsid w:val="00B86BE8"/>
    <w:rsid w:val="00B91D87"/>
    <w:rsid w:val="00B940F0"/>
    <w:rsid w:val="00B94E8E"/>
    <w:rsid w:val="00BA3080"/>
    <w:rsid w:val="00BB7D24"/>
    <w:rsid w:val="00BC026D"/>
    <w:rsid w:val="00BD4541"/>
    <w:rsid w:val="00BD47D7"/>
    <w:rsid w:val="00BE06F9"/>
    <w:rsid w:val="00BE18E9"/>
    <w:rsid w:val="00BF7AA8"/>
    <w:rsid w:val="00C06EE4"/>
    <w:rsid w:val="00C12C1B"/>
    <w:rsid w:val="00C15EC4"/>
    <w:rsid w:val="00C165C2"/>
    <w:rsid w:val="00C245DB"/>
    <w:rsid w:val="00C44DF4"/>
    <w:rsid w:val="00C46C65"/>
    <w:rsid w:val="00C55862"/>
    <w:rsid w:val="00C64F92"/>
    <w:rsid w:val="00C67A98"/>
    <w:rsid w:val="00C75039"/>
    <w:rsid w:val="00C762C9"/>
    <w:rsid w:val="00C80265"/>
    <w:rsid w:val="00C91EE5"/>
    <w:rsid w:val="00C94A0B"/>
    <w:rsid w:val="00CA1402"/>
    <w:rsid w:val="00CA56E9"/>
    <w:rsid w:val="00CB3A13"/>
    <w:rsid w:val="00CB434C"/>
    <w:rsid w:val="00CB7C39"/>
    <w:rsid w:val="00CB7F78"/>
    <w:rsid w:val="00CC177C"/>
    <w:rsid w:val="00CE0DE4"/>
    <w:rsid w:val="00CE2AB3"/>
    <w:rsid w:val="00CE408B"/>
    <w:rsid w:val="00CE597D"/>
    <w:rsid w:val="00CE5ECF"/>
    <w:rsid w:val="00CF3890"/>
    <w:rsid w:val="00CF5168"/>
    <w:rsid w:val="00D0602A"/>
    <w:rsid w:val="00D109E6"/>
    <w:rsid w:val="00D13294"/>
    <w:rsid w:val="00D15256"/>
    <w:rsid w:val="00D15A4D"/>
    <w:rsid w:val="00D1634C"/>
    <w:rsid w:val="00D16A8B"/>
    <w:rsid w:val="00D2300C"/>
    <w:rsid w:val="00D23CE8"/>
    <w:rsid w:val="00D45CE9"/>
    <w:rsid w:val="00D4648E"/>
    <w:rsid w:val="00D6107E"/>
    <w:rsid w:val="00D62298"/>
    <w:rsid w:val="00D63F1A"/>
    <w:rsid w:val="00D70DF3"/>
    <w:rsid w:val="00D87539"/>
    <w:rsid w:val="00DA5352"/>
    <w:rsid w:val="00DA5E5A"/>
    <w:rsid w:val="00DA71AC"/>
    <w:rsid w:val="00DA7AE7"/>
    <w:rsid w:val="00DB3CB3"/>
    <w:rsid w:val="00DB4BB2"/>
    <w:rsid w:val="00DC6415"/>
    <w:rsid w:val="00DD00F3"/>
    <w:rsid w:val="00DD65CA"/>
    <w:rsid w:val="00DD7483"/>
    <w:rsid w:val="00DE105D"/>
    <w:rsid w:val="00DE1FCF"/>
    <w:rsid w:val="00DE21CE"/>
    <w:rsid w:val="00DE3E25"/>
    <w:rsid w:val="00DE73A3"/>
    <w:rsid w:val="00E024C6"/>
    <w:rsid w:val="00E03681"/>
    <w:rsid w:val="00E11C94"/>
    <w:rsid w:val="00E11F4F"/>
    <w:rsid w:val="00E147CE"/>
    <w:rsid w:val="00E36F9D"/>
    <w:rsid w:val="00E37B93"/>
    <w:rsid w:val="00E42CAA"/>
    <w:rsid w:val="00E4413A"/>
    <w:rsid w:val="00E57A0B"/>
    <w:rsid w:val="00E60228"/>
    <w:rsid w:val="00E66C21"/>
    <w:rsid w:val="00E73F9A"/>
    <w:rsid w:val="00E879E8"/>
    <w:rsid w:val="00E946A5"/>
    <w:rsid w:val="00EA06D0"/>
    <w:rsid w:val="00EA1332"/>
    <w:rsid w:val="00EA5C82"/>
    <w:rsid w:val="00EA5D4C"/>
    <w:rsid w:val="00EA6CA5"/>
    <w:rsid w:val="00EB0413"/>
    <w:rsid w:val="00EB5BAF"/>
    <w:rsid w:val="00EC11F1"/>
    <w:rsid w:val="00EC4F18"/>
    <w:rsid w:val="00EF6615"/>
    <w:rsid w:val="00F00D95"/>
    <w:rsid w:val="00F012C2"/>
    <w:rsid w:val="00F038BC"/>
    <w:rsid w:val="00F050DB"/>
    <w:rsid w:val="00F071D8"/>
    <w:rsid w:val="00F16FC2"/>
    <w:rsid w:val="00F31466"/>
    <w:rsid w:val="00F31A99"/>
    <w:rsid w:val="00F343F2"/>
    <w:rsid w:val="00F41198"/>
    <w:rsid w:val="00F41F8B"/>
    <w:rsid w:val="00F42095"/>
    <w:rsid w:val="00F44D53"/>
    <w:rsid w:val="00F4759E"/>
    <w:rsid w:val="00F51B71"/>
    <w:rsid w:val="00F60789"/>
    <w:rsid w:val="00F6232C"/>
    <w:rsid w:val="00F64966"/>
    <w:rsid w:val="00F657DF"/>
    <w:rsid w:val="00F66DA7"/>
    <w:rsid w:val="00F74991"/>
    <w:rsid w:val="00F74D87"/>
    <w:rsid w:val="00F80D0D"/>
    <w:rsid w:val="00F81990"/>
    <w:rsid w:val="00F84FB9"/>
    <w:rsid w:val="00F85A70"/>
    <w:rsid w:val="00F93153"/>
    <w:rsid w:val="00F95CC4"/>
    <w:rsid w:val="00F976E1"/>
    <w:rsid w:val="00F97873"/>
    <w:rsid w:val="00FA2D02"/>
    <w:rsid w:val="00FA39F5"/>
    <w:rsid w:val="00FA43E3"/>
    <w:rsid w:val="00FA7C64"/>
    <w:rsid w:val="00FC22F7"/>
    <w:rsid w:val="00FC66D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4BBB5E"/>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styleId="Emphasis">
    <w:name w:val="Emphasis"/>
    <w:basedOn w:val="DefaultParagraphFont"/>
    <w:uiPriority w:val="20"/>
    <w:qFormat/>
    <w:rsid w:val="00F6232C"/>
    <w:rPr>
      <w:i/>
      <w:iCs/>
    </w:rPr>
  </w:style>
  <w:style w:type="paragraph" w:styleId="HTMLPreformatted">
    <w:name w:val="HTML Preformatted"/>
    <w:basedOn w:val="Normal"/>
    <w:link w:val="HTMLPreformattedChar"/>
    <w:uiPriority w:val="99"/>
    <w:semiHidden/>
    <w:unhideWhenUsed/>
    <w:rsid w:val="00B11B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CA" w:eastAsia="en-CA"/>
    </w:rPr>
  </w:style>
  <w:style w:type="character" w:customStyle="1" w:styleId="HTMLPreformattedChar">
    <w:name w:val="HTML Preformatted Char"/>
    <w:basedOn w:val="DefaultParagraphFont"/>
    <w:link w:val="HTMLPreformatted"/>
    <w:uiPriority w:val="99"/>
    <w:semiHidden/>
    <w:rsid w:val="00B11B9C"/>
    <w:rPr>
      <w:rFonts w:ascii="Courier New" w:hAnsi="Courier New" w:cs="Courier New"/>
      <w:lang w:val="en-CA" w:eastAsia="en-CA"/>
    </w:rPr>
  </w:style>
  <w:style w:type="character" w:styleId="CommentReference">
    <w:name w:val="annotation reference"/>
    <w:basedOn w:val="DefaultParagraphFont"/>
    <w:uiPriority w:val="99"/>
    <w:semiHidden/>
    <w:unhideWhenUsed/>
    <w:rsid w:val="00B940F0"/>
    <w:rPr>
      <w:sz w:val="16"/>
      <w:szCs w:val="16"/>
    </w:rPr>
  </w:style>
  <w:style w:type="paragraph" w:styleId="CommentText">
    <w:name w:val="annotation text"/>
    <w:basedOn w:val="Normal"/>
    <w:link w:val="CommentTextChar"/>
    <w:uiPriority w:val="99"/>
    <w:semiHidden/>
    <w:unhideWhenUsed/>
    <w:rsid w:val="00B940F0"/>
    <w:rPr>
      <w:sz w:val="20"/>
      <w:szCs w:val="20"/>
    </w:rPr>
  </w:style>
  <w:style w:type="character" w:customStyle="1" w:styleId="CommentTextChar">
    <w:name w:val="Comment Text Char"/>
    <w:basedOn w:val="DefaultParagraphFont"/>
    <w:link w:val="CommentText"/>
    <w:uiPriority w:val="99"/>
    <w:semiHidden/>
    <w:rsid w:val="00B940F0"/>
    <w:rPr>
      <w:lang w:val="en-US" w:eastAsia="en-US"/>
    </w:rPr>
  </w:style>
  <w:style w:type="paragraph" w:styleId="CommentSubject">
    <w:name w:val="annotation subject"/>
    <w:basedOn w:val="CommentText"/>
    <w:next w:val="CommentText"/>
    <w:link w:val="CommentSubjectChar"/>
    <w:uiPriority w:val="99"/>
    <w:semiHidden/>
    <w:unhideWhenUsed/>
    <w:rsid w:val="00B940F0"/>
    <w:rPr>
      <w:b/>
      <w:bCs/>
    </w:rPr>
  </w:style>
  <w:style w:type="character" w:customStyle="1" w:styleId="CommentSubjectChar">
    <w:name w:val="Comment Subject Char"/>
    <w:basedOn w:val="CommentTextChar"/>
    <w:link w:val="CommentSubject"/>
    <w:uiPriority w:val="99"/>
    <w:semiHidden/>
    <w:rsid w:val="00B940F0"/>
    <w:rPr>
      <w:b/>
      <w:bCs/>
      <w:lang w:val="en-US" w:eastAsia="en-US"/>
    </w:rPr>
  </w:style>
  <w:style w:type="paragraph" w:styleId="DocumentMap">
    <w:name w:val="Document Map"/>
    <w:basedOn w:val="Normal"/>
    <w:link w:val="DocumentMapChar"/>
    <w:uiPriority w:val="99"/>
    <w:semiHidden/>
    <w:unhideWhenUsed/>
    <w:rsid w:val="00F16FC2"/>
  </w:style>
  <w:style w:type="character" w:customStyle="1" w:styleId="DocumentMapChar">
    <w:name w:val="Document Map Char"/>
    <w:basedOn w:val="DefaultParagraphFont"/>
    <w:link w:val="DocumentMap"/>
    <w:uiPriority w:val="99"/>
    <w:semiHidden/>
    <w:rsid w:val="00F16FC2"/>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t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ti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ctvonline.org/subcommittees.asp" TargetMode="External"/><Relationship Id="rId14"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DF240C-13E9-4E91-9D73-7E9548FA4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1276</Words>
  <Characters>7275</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8534</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2017-06-15T08:53:00Z</dcterms:created>
  <dcterms:modified xsi:type="dcterms:W3CDTF">2017-06-15T08:53:00Z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