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F9BE4B2" w:rsidR="00A174CC" w:rsidRDefault="000B3E62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367"/>
        <w:gridCol w:w="3250"/>
      </w:tblGrid>
      <w:tr w:rsidR="00E37077" w:rsidRPr="00C95FB7" w14:paraId="3BAAFFE7" w14:textId="77777777" w:rsidTr="00723B09"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693BF175" w14:textId="4631C864" w:rsidR="00E37077" w:rsidRPr="00C95FB7" w:rsidRDefault="006866A0" w:rsidP="00DD58AA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Establish </w:t>
            </w:r>
            <w:r w:rsidR="00A907E1">
              <w:rPr>
                <w:rFonts w:ascii="Aptos" w:hAnsi="Aptos" w:cs="Arial"/>
                <w:bCs/>
                <w:sz w:val="20"/>
                <w:szCs w:val="20"/>
              </w:rPr>
              <w:t>4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new genera</w:t>
            </w:r>
            <w:r w:rsidR="001F6953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bCs/>
                <w:sz w:val="20"/>
                <w:szCs w:val="20"/>
              </w:rPr>
              <w:t>70 new species</w:t>
            </w:r>
            <w:r w:rsidR="001F6953">
              <w:rPr>
                <w:rFonts w:ascii="Aptos" w:hAnsi="Aptos" w:cs="Arial"/>
                <w:bCs/>
                <w:sz w:val="20"/>
                <w:szCs w:val="20"/>
              </w:rPr>
              <w:t xml:space="preserve"> and abolish one genus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Pr="006866A0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Anelloviridae</w:t>
            </w:r>
            <w:r w:rsidRPr="002062E2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</w:tc>
      </w:tr>
      <w:tr w:rsidR="00E37077" w:rsidRPr="00C95FB7" w14:paraId="6479468A" w14:textId="77777777" w:rsidTr="00723B09">
        <w:trPr>
          <w:gridAfter w:val="1"/>
          <w:wAfter w:w="3250" w:type="dxa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4367" w:type="dxa"/>
            <w:shd w:val="clear" w:color="auto" w:fill="auto"/>
          </w:tcPr>
          <w:p w14:paraId="3A9C1428" w14:textId="66CAC972" w:rsidR="00E37077" w:rsidRPr="00AD5A3A" w:rsidRDefault="00723B0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2024.</w:t>
            </w:r>
            <w:proofErr w:type="gramStart"/>
            <w:r>
              <w:rPr>
                <w:rFonts w:ascii="Aptos" w:hAnsi="Aptos" w:cs="Arial"/>
                <w:bCs/>
                <w:iCs/>
                <w:sz w:val="20"/>
              </w:rPr>
              <w:t>009D.N.v</w:t>
            </w:r>
            <w:proofErr w:type="gramEnd"/>
            <w:r>
              <w:rPr>
                <w:rFonts w:ascii="Aptos" w:hAnsi="Aptos" w:cs="Arial"/>
                <w:bCs/>
                <w:iCs/>
                <w:sz w:val="20"/>
              </w:rPr>
              <w:t>1.Anelloviridae_4ngen_70nsp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33"/>
        <w:gridCol w:w="3258"/>
        <w:gridCol w:w="2952"/>
        <w:gridCol w:w="158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A2B4D9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F252F7">
        <w:trPr>
          <w:trHeight w:val="411"/>
        </w:trPr>
        <w:tc>
          <w:tcPr>
            <w:tcW w:w="1533" w:type="dxa"/>
            <w:shd w:val="clear" w:color="auto" w:fill="F2F2F2" w:themeFill="background1" w:themeFillShade="F2"/>
          </w:tcPr>
          <w:p w14:paraId="52C384EB" w14:textId="130452CE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14:paraId="31CF02AA" w14:textId="41F6819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6DA5FEAF" w14:textId="2B2002E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14:paraId="1F78D756" w14:textId="246E431E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F252F7" w14:paraId="24E4F537" w14:textId="79E9BB15" w:rsidTr="00544E89">
        <w:tc>
          <w:tcPr>
            <w:tcW w:w="1533" w:type="dxa"/>
            <w:vAlign w:val="center"/>
          </w:tcPr>
          <w:p w14:paraId="6EA9DED5" w14:textId="13CC2B25" w:rsidR="00F252F7" w:rsidRPr="00FE5345" w:rsidRDefault="00F252F7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Kraberger S</w:t>
            </w:r>
          </w:p>
        </w:tc>
        <w:tc>
          <w:tcPr>
            <w:tcW w:w="3258" w:type="dxa"/>
            <w:vAlign w:val="center"/>
          </w:tcPr>
          <w:p w14:paraId="05D68F1D" w14:textId="01A416F6" w:rsidR="00F252F7" w:rsidRPr="00FE5345" w:rsidRDefault="00F252F7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Microbiomics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952" w:type="dxa"/>
            <w:vAlign w:val="center"/>
          </w:tcPr>
          <w:p w14:paraId="133CF739" w14:textId="1D6D7ED9" w:rsidR="00F252F7" w:rsidRPr="00FE5345" w:rsidRDefault="00220E9C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s</w:t>
            </w:r>
            <w:r w:rsidR="00F252F7" w:rsidRPr="00FE5345">
              <w:rPr>
                <w:rFonts w:ascii="Aptos" w:hAnsi="Aptos" w:cs="Arial"/>
                <w:bCs/>
                <w:sz w:val="18"/>
                <w:szCs w:val="18"/>
              </w:rPr>
              <w:t>imona.kraberger@asu.edu</w:t>
            </w:r>
          </w:p>
        </w:tc>
        <w:tc>
          <w:tcPr>
            <w:tcW w:w="1580" w:type="dxa"/>
            <w:vAlign w:val="center"/>
          </w:tcPr>
          <w:p w14:paraId="16BB015A" w14:textId="74A834B0" w:rsidR="00F252F7" w:rsidRPr="002A5A83" w:rsidRDefault="000C756E" w:rsidP="009703AF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F252F7" w14:paraId="1B668FB3" w14:textId="2C6F00EF" w:rsidTr="00544E89">
        <w:tc>
          <w:tcPr>
            <w:tcW w:w="1533" w:type="dxa"/>
            <w:vAlign w:val="center"/>
          </w:tcPr>
          <w:p w14:paraId="7C1B4F79" w14:textId="44CB666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Opriessnig T</w:t>
            </w:r>
          </w:p>
        </w:tc>
        <w:tc>
          <w:tcPr>
            <w:tcW w:w="3258" w:type="dxa"/>
            <w:vAlign w:val="center"/>
          </w:tcPr>
          <w:p w14:paraId="3EC4C5A6" w14:textId="78DC616D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Moredun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Research Institute, Pentland Science Park, Bush Loan, Penicuik, Midlothian, EH26 0PZ, United Kingdom</w:t>
            </w:r>
          </w:p>
        </w:tc>
        <w:tc>
          <w:tcPr>
            <w:tcW w:w="2952" w:type="dxa"/>
            <w:vAlign w:val="center"/>
          </w:tcPr>
          <w:p w14:paraId="1DDF5257" w14:textId="44D1EE58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tanja.opriessnig@moredun.ac.uk</w:t>
            </w:r>
          </w:p>
        </w:tc>
        <w:tc>
          <w:tcPr>
            <w:tcW w:w="1580" w:type="dxa"/>
            <w:vAlign w:val="center"/>
          </w:tcPr>
          <w:p w14:paraId="398397DC" w14:textId="63F54794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1EC2C947" w14:textId="08659965" w:rsidTr="00544E89">
        <w:tc>
          <w:tcPr>
            <w:tcW w:w="1533" w:type="dxa"/>
            <w:vAlign w:val="center"/>
          </w:tcPr>
          <w:p w14:paraId="48A3936E" w14:textId="67C0628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Maggi F</w:t>
            </w:r>
          </w:p>
        </w:tc>
        <w:tc>
          <w:tcPr>
            <w:tcW w:w="3258" w:type="dxa"/>
            <w:vAlign w:val="center"/>
          </w:tcPr>
          <w:p w14:paraId="465BAECA" w14:textId="08227510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Department of Medicine and Surgery, University of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Insubria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21100 Varese, Italy</w:t>
            </w:r>
          </w:p>
        </w:tc>
        <w:tc>
          <w:tcPr>
            <w:tcW w:w="2952" w:type="dxa"/>
            <w:vAlign w:val="center"/>
          </w:tcPr>
          <w:p w14:paraId="464D4E54" w14:textId="4A79C8E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fabrizio.maggi63@gmail.com</w:t>
            </w:r>
          </w:p>
        </w:tc>
        <w:tc>
          <w:tcPr>
            <w:tcW w:w="1580" w:type="dxa"/>
            <w:vAlign w:val="center"/>
          </w:tcPr>
          <w:p w14:paraId="3CBA77FB" w14:textId="2B04C666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1E87AB62" w14:textId="5899AC2D" w:rsidTr="00544E89">
        <w:tc>
          <w:tcPr>
            <w:tcW w:w="1533" w:type="dxa"/>
            <w:vAlign w:val="center"/>
          </w:tcPr>
          <w:p w14:paraId="31B07DB0" w14:textId="2C56488A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Celer V</w:t>
            </w:r>
          </w:p>
        </w:tc>
        <w:tc>
          <w:tcPr>
            <w:tcW w:w="3258" w:type="dxa"/>
            <w:vAlign w:val="center"/>
          </w:tcPr>
          <w:p w14:paraId="5AD29B0F" w14:textId="2A4B20E6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Faculty of Veterinary Medicine, University of Veterinary Sciences Brno,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Palackeho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1946, 612 42, Brno, Czech Republic</w:t>
            </w:r>
          </w:p>
        </w:tc>
        <w:tc>
          <w:tcPr>
            <w:tcW w:w="2952" w:type="dxa"/>
            <w:vAlign w:val="center"/>
          </w:tcPr>
          <w:p w14:paraId="5C936B49" w14:textId="0B92B104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celerv@vfu.cz</w:t>
            </w:r>
          </w:p>
        </w:tc>
        <w:tc>
          <w:tcPr>
            <w:tcW w:w="1580" w:type="dxa"/>
            <w:vAlign w:val="center"/>
          </w:tcPr>
          <w:p w14:paraId="1A6F2BF1" w14:textId="713BF4F1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4EB04DC5" w14:textId="35F57E1D" w:rsidTr="00544E89">
        <w:tc>
          <w:tcPr>
            <w:tcW w:w="1533" w:type="dxa"/>
            <w:vAlign w:val="center"/>
          </w:tcPr>
          <w:p w14:paraId="55C69C9A" w14:textId="5A12F20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Okamoto H</w:t>
            </w:r>
          </w:p>
        </w:tc>
        <w:tc>
          <w:tcPr>
            <w:tcW w:w="3258" w:type="dxa"/>
            <w:vAlign w:val="center"/>
          </w:tcPr>
          <w:p w14:paraId="3F729D28" w14:textId="5296FBD4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Division of Virology, Department of Infection and Immunity,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Jichi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Medical University School of Medicine, 3311-1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Yakushiji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Shimotsuke-shi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Tochigi 329-0498, Japan</w:t>
            </w:r>
          </w:p>
        </w:tc>
        <w:tc>
          <w:tcPr>
            <w:tcW w:w="2952" w:type="dxa"/>
            <w:vAlign w:val="center"/>
          </w:tcPr>
          <w:p w14:paraId="2B03DFE0" w14:textId="304669FF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hokamoto@jichi.ac.jp</w:t>
            </w:r>
          </w:p>
        </w:tc>
        <w:tc>
          <w:tcPr>
            <w:tcW w:w="1580" w:type="dxa"/>
            <w:vAlign w:val="center"/>
          </w:tcPr>
          <w:p w14:paraId="25F3F5E7" w14:textId="2430C31B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0C756E" w14:paraId="77B8B876" w14:textId="77777777" w:rsidTr="000D3111">
        <w:trPr>
          <w:trHeight w:val="63"/>
        </w:trPr>
        <w:tc>
          <w:tcPr>
            <w:tcW w:w="1533" w:type="dxa"/>
            <w:vAlign w:val="center"/>
          </w:tcPr>
          <w:p w14:paraId="74590E14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Biagini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3258" w:type="dxa"/>
            <w:vAlign w:val="center"/>
          </w:tcPr>
          <w:p w14:paraId="177E00A4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Equipe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Biologie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des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Groupes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Sanguins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UMR 7268 ADES, Aix-Marseille Université, CNRS, EFS, 27 Bd. Jean Moulin, 13005 Marseille, France</w:t>
            </w:r>
          </w:p>
        </w:tc>
        <w:tc>
          <w:tcPr>
            <w:tcW w:w="2952" w:type="dxa"/>
            <w:vAlign w:val="center"/>
          </w:tcPr>
          <w:p w14:paraId="57EB524B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philippe.biagini@efs.sante.fr</w:t>
            </w:r>
          </w:p>
        </w:tc>
        <w:tc>
          <w:tcPr>
            <w:tcW w:w="1580" w:type="dxa"/>
            <w:vAlign w:val="center"/>
          </w:tcPr>
          <w:p w14:paraId="79C0E25B" w14:textId="77777777" w:rsidR="000C756E" w:rsidRPr="00C95FB7" w:rsidRDefault="000C756E" w:rsidP="000D311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0C756E" w14:paraId="57CDFAFE" w14:textId="77777777" w:rsidTr="00544E89">
        <w:trPr>
          <w:trHeight w:val="63"/>
        </w:trPr>
        <w:tc>
          <w:tcPr>
            <w:tcW w:w="1533" w:type="dxa"/>
            <w:vAlign w:val="center"/>
          </w:tcPr>
          <w:p w14:paraId="24235673" w14:textId="61EE610E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0C756E">
              <w:rPr>
                <w:rFonts w:ascii="Aptos" w:hAnsi="Aptos" w:cs="Arial"/>
                <w:bCs/>
                <w:sz w:val="18"/>
                <w:szCs w:val="18"/>
              </w:rPr>
              <w:t>Krupovic</w:t>
            </w:r>
            <w:r>
              <w:rPr>
                <w:rFonts w:ascii="Aptos" w:hAnsi="Aptos" w:cs="Arial"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3258" w:type="dxa"/>
            <w:vAlign w:val="center"/>
          </w:tcPr>
          <w:p w14:paraId="7AB840E2" w14:textId="4413190C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0C756E">
              <w:rPr>
                <w:rFonts w:ascii="Aptos" w:hAnsi="Aptos" w:cs="Arial"/>
                <w:bCs/>
                <w:sz w:val="18"/>
                <w:szCs w:val="18"/>
              </w:rPr>
              <w:t>Institut</w:t>
            </w:r>
            <w:proofErr w:type="spellEnd"/>
            <w:r w:rsidRPr="000C756E">
              <w:rPr>
                <w:rFonts w:ascii="Aptos" w:hAnsi="Aptos" w:cs="Arial"/>
                <w:bCs/>
                <w:sz w:val="18"/>
                <w:szCs w:val="18"/>
              </w:rPr>
              <w:t xml:space="preserve"> Pasteur, Université Paris </w:t>
            </w:r>
            <w:proofErr w:type="spellStart"/>
            <w:r w:rsidRPr="000C756E">
              <w:rPr>
                <w:rFonts w:ascii="Aptos" w:hAnsi="Aptos" w:cs="Arial"/>
                <w:bCs/>
                <w:sz w:val="18"/>
                <w:szCs w:val="18"/>
              </w:rPr>
              <w:t>Cité</w:t>
            </w:r>
            <w:proofErr w:type="spellEnd"/>
            <w:r w:rsidRPr="000C756E">
              <w:rPr>
                <w:rFonts w:ascii="Aptos" w:hAnsi="Aptos" w:cs="Arial"/>
                <w:bCs/>
                <w:sz w:val="18"/>
                <w:szCs w:val="18"/>
              </w:rPr>
              <w:t>, CNRS UMR6047, Archaeal Virology Unit, 25 rue du Dr Roux, 75015 Paris, France</w:t>
            </w:r>
          </w:p>
        </w:tc>
        <w:tc>
          <w:tcPr>
            <w:tcW w:w="2952" w:type="dxa"/>
            <w:vAlign w:val="center"/>
          </w:tcPr>
          <w:p w14:paraId="099E0668" w14:textId="25CE4134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0C756E">
              <w:rPr>
                <w:rFonts w:ascii="Aptos" w:hAnsi="Aptos" w:cs="Arial"/>
                <w:bCs/>
                <w:sz w:val="18"/>
                <w:szCs w:val="18"/>
              </w:rPr>
              <w:t>mart.krupovic@pasteur.fr</w:t>
            </w:r>
          </w:p>
        </w:tc>
        <w:tc>
          <w:tcPr>
            <w:tcW w:w="1580" w:type="dxa"/>
            <w:vAlign w:val="center"/>
          </w:tcPr>
          <w:p w14:paraId="0E687144" w14:textId="77777777" w:rsidR="000C756E" w:rsidRPr="00C95FB7" w:rsidRDefault="000C756E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D012EF" w14:paraId="557AB3EC" w14:textId="7845BEC8" w:rsidTr="00544E89">
        <w:trPr>
          <w:trHeight w:val="63"/>
        </w:trPr>
        <w:tc>
          <w:tcPr>
            <w:tcW w:w="1533" w:type="dxa"/>
            <w:vAlign w:val="center"/>
          </w:tcPr>
          <w:p w14:paraId="246CA457" w14:textId="4426A9E3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Varsani A</w:t>
            </w:r>
          </w:p>
        </w:tc>
        <w:tc>
          <w:tcPr>
            <w:tcW w:w="3258" w:type="dxa"/>
            <w:vAlign w:val="center"/>
          </w:tcPr>
          <w:p w14:paraId="76E95799" w14:textId="185C120B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Microbiomics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952" w:type="dxa"/>
            <w:vAlign w:val="center"/>
          </w:tcPr>
          <w:p w14:paraId="70D2790C" w14:textId="64D82AF5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arvind.varsani@asu.edu</w:t>
            </w:r>
          </w:p>
        </w:tc>
        <w:tc>
          <w:tcPr>
            <w:tcW w:w="1580" w:type="dxa"/>
            <w:vAlign w:val="center"/>
          </w:tcPr>
          <w:p w14:paraId="26B4F1E6" w14:textId="541D7C50" w:rsidR="00D012EF" w:rsidRPr="00C95FB7" w:rsidRDefault="00D012EF" w:rsidP="00D012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045A30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F03D59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56737EDD" w:rsidR="00D062BE" w:rsidRDefault="009D6F7F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43DD084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6E7A95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4E04F1C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2B4C259" w:rsidR="00BE4F5A" w:rsidRPr="00C95FB7" w:rsidRDefault="002067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Anelloviridae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2C453898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18C703A" w14:textId="7698D9A9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0E31C4F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DEB8F5F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14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8651C5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5A0DD6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B539E6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61E9F2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00B6AC6A" w:rsidR="00DD58AA" w:rsidRPr="00F110F7" w:rsidRDefault="000B3E62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0A04F588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25AB8B9C" w:rsidR="00953FFE" w:rsidRPr="006866A0" w:rsidRDefault="006866A0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6866A0">
              <w:rPr>
                <w:rFonts w:ascii="Aptos" w:hAnsi="Aptos" w:cs="Arial"/>
                <w:bCs/>
                <w:iCs/>
                <w:sz w:val="20"/>
              </w:rPr>
              <w:t>2024.009D.</w:t>
            </w:r>
            <w:r w:rsidR="00A6527B">
              <w:rPr>
                <w:rFonts w:ascii="Aptos" w:hAnsi="Aptos" w:cs="Arial"/>
                <w:bCs/>
                <w:iCs/>
                <w:sz w:val="20"/>
              </w:rPr>
              <w:t>N</w:t>
            </w:r>
            <w:r w:rsidRPr="006866A0">
              <w:rPr>
                <w:rFonts w:ascii="Aptos" w:hAnsi="Aptos" w:cs="Arial"/>
                <w:bCs/>
                <w:iCs/>
                <w:sz w:val="20"/>
              </w:rPr>
              <w:t>.v1.Anelloviridae_</w:t>
            </w:r>
            <w:r w:rsidR="00A907E1">
              <w:rPr>
                <w:rFonts w:ascii="Aptos" w:hAnsi="Aptos" w:cs="Arial"/>
                <w:bCs/>
                <w:iCs/>
                <w:sz w:val="20"/>
              </w:rPr>
              <w:t>4</w:t>
            </w:r>
            <w:r w:rsidRPr="006866A0">
              <w:rPr>
                <w:rFonts w:ascii="Aptos" w:hAnsi="Aptos" w:cs="Arial"/>
                <w:bCs/>
                <w:iCs/>
                <w:sz w:val="20"/>
              </w:rPr>
              <w:t>ngen_70nsp</w:t>
            </w:r>
            <w:r w:rsidR="00953FFE" w:rsidRPr="006866A0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0C27F2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03536ADB" w:rsidR="00953FFE" w:rsidRDefault="00D012E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1B90BB42" w:rsidR="00953FFE" w:rsidRDefault="00206745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X</w:t>
            </w: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121323C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5199D45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B35A60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7B44DF0C" w:rsidR="00A77B8E" w:rsidRPr="00BE4F5A" w:rsidRDefault="00FE53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New genera (n=</w:t>
            </w:r>
            <w:r w:rsidR="00A907E1">
              <w:rPr>
                <w:rFonts w:ascii="Aptos" w:hAnsi="Aptos" w:cs="Arial"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F8646C">
              <w:rPr>
                <w:rFonts w:ascii="Aptos" w:hAnsi="Aptos" w:cs="Arial"/>
                <w:sz w:val="20"/>
                <w:szCs w:val="20"/>
              </w:rPr>
              <w:t xml:space="preserve"> and species </w:t>
            </w:r>
            <w:r>
              <w:rPr>
                <w:rFonts w:ascii="Aptos" w:hAnsi="Aptos" w:cs="Arial"/>
                <w:sz w:val="20"/>
                <w:szCs w:val="20"/>
              </w:rPr>
              <w:t>(n=70)</w:t>
            </w:r>
            <w:r w:rsidR="00F8646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4F781CF0" w:rsidR="00A77B8E" w:rsidRPr="00BE4F5A" w:rsidRDefault="00F8646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5A496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Anelloviridae </w:t>
            </w:r>
            <w:r w:rsidRPr="005A4965">
              <w:rPr>
                <w:rFonts w:ascii="Aptos" w:hAnsi="Aptos" w:cs="Arial"/>
                <w:iCs/>
                <w:sz w:val="20"/>
                <w:szCs w:val="20"/>
              </w:rPr>
              <w:t>currently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comprises of 34 genera and 173 species</w:t>
            </w:r>
            <w:r w:rsidR="00220E9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220E9C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220E9C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Over </w:t>
            </w:r>
            <w:r w:rsidR="00C45D04" w:rsidRPr="005A4965">
              <w:rPr>
                <w:rFonts w:ascii="Aptos" w:hAnsi="Aptos" w:cs="Arial"/>
                <w:sz w:val="20"/>
                <w:szCs w:val="20"/>
              </w:rPr>
              <w:t>the last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E5345">
              <w:rPr>
                <w:rFonts w:ascii="Aptos" w:hAnsi="Aptos" w:cs="Arial"/>
                <w:sz w:val="20"/>
                <w:szCs w:val="20"/>
              </w:rPr>
              <w:t xml:space="preserve">few </w:t>
            </w:r>
            <w:proofErr w:type="gramStart"/>
            <w:r w:rsidR="00FE5345">
              <w:rPr>
                <w:rFonts w:ascii="Aptos" w:hAnsi="Aptos" w:cs="Arial"/>
                <w:sz w:val="20"/>
                <w:szCs w:val="20"/>
              </w:rPr>
              <w:t>years</w:t>
            </w:r>
            <w:proofErr w:type="gramEnd"/>
            <w:r w:rsidRPr="005A4965">
              <w:rPr>
                <w:rFonts w:ascii="Aptos" w:hAnsi="Aptos" w:cs="Arial"/>
                <w:sz w:val="20"/>
                <w:szCs w:val="20"/>
              </w:rPr>
              <w:t xml:space="preserve"> a large number diverse of anelloviruses have been identified in various animals. Here we update the current anellovirus taxonomy by undertaking an </w:t>
            </w:r>
            <w:r w:rsidR="00C45D04" w:rsidRPr="005A4965">
              <w:rPr>
                <w:rFonts w:ascii="Aptos" w:hAnsi="Aptos" w:cs="Arial"/>
                <w:sz w:val="20"/>
                <w:szCs w:val="20"/>
              </w:rPr>
              <w:t>analysis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of anelloviruses whose full genome sequences have been determined. </w:t>
            </w:r>
            <w:r w:rsidR="00D82C64"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 is based on the species demarcation criteria of 69% ORF1 nucleotide pairwise identity and phylogenetic analyses</w:t>
            </w:r>
            <w:r w:rsidR="00220E9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220E9C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220E9C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96EB4" w14:textId="35E3B023" w:rsidR="00F8646C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08E04CBA" w14:textId="33220196" w:rsidR="00F8646C" w:rsidRPr="005A4965" w:rsidRDefault="00F8646C" w:rsidP="00F8646C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Based on our analyses we propose to establish 70 new species to accommodate the unclassified anelloviruses. 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Further we propose </w:t>
            </w:r>
            <w:r w:rsidR="00C45D04">
              <w:rPr>
                <w:rFonts w:ascii="Aptos" w:hAnsi="Aptos" w:cs="Arial"/>
                <w:sz w:val="20"/>
                <w:szCs w:val="20"/>
              </w:rPr>
              <w:t>the establishment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DD2C4B">
              <w:rPr>
                <w:rFonts w:ascii="Aptos" w:hAnsi="Aptos" w:cs="Arial"/>
                <w:sz w:val="20"/>
                <w:szCs w:val="20"/>
              </w:rPr>
              <w:t>4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 new genera</w:t>
            </w:r>
            <w:r w:rsidR="00C07188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0CCD2A7D" w14:textId="77777777" w:rsidR="00F8646C" w:rsidRPr="005A4965" w:rsidRDefault="00F8646C" w:rsidP="00F8646C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These changes are based on the species demarcation criteria of 69% ORF1 nucleotide pairwise identity and </w:t>
            </w:r>
            <w:r>
              <w:rPr>
                <w:rFonts w:ascii="Aptos" w:hAnsi="Aptos" w:cs="Arial"/>
                <w:sz w:val="20"/>
                <w:szCs w:val="20"/>
              </w:rPr>
              <w:t xml:space="preserve">updated </w:t>
            </w:r>
            <w:r w:rsidRPr="005A4965">
              <w:rPr>
                <w:rFonts w:ascii="Aptos" w:hAnsi="Aptos" w:cs="Arial"/>
                <w:sz w:val="20"/>
                <w:szCs w:val="20"/>
              </w:rPr>
              <w:t>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of the ORF1 protein sequences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77B8E" w14:paraId="059893BA" w14:textId="77777777" w:rsidTr="00725266">
        <w:tc>
          <w:tcPr>
            <w:tcW w:w="9323" w:type="dxa"/>
            <w:shd w:val="clear" w:color="auto" w:fill="F2F2F2" w:themeFill="background1" w:themeFillShade="F2"/>
          </w:tcPr>
          <w:p w14:paraId="4ECF6668" w14:textId="2FE9F279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725266">
        <w:tc>
          <w:tcPr>
            <w:tcW w:w="9323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A07ABF" w14:textId="77777777" w:rsidR="00FE5345" w:rsidRPr="00BE4F5A" w:rsidRDefault="00FE5345" w:rsidP="00FE534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New genera (n=3) genus and species (n=70).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E0E2E10" w14:textId="04BEF08D" w:rsidR="00F8646C" w:rsidRPr="000B4038" w:rsidRDefault="00F8646C" w:rsidP="00F8646C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>Anelloviruses are circular negative sense single</w:t>
            </w:r>
            <w:r w:rsidR="009156D4">
              <w:rPr>
                <w:rFonts w:ascii="Aptos" w:hAnsi="Aptos" w:cs="Arial"/>
                <w:color w:val="000000" w:themeColor="text1"/>
                <w:sz w:val="20"/>
                <w:szCs w:val="20"/>
              </w:rPr>
              <w:t>-</w:t>
            </w:r>
            <w:r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stranded DNA viruses with genomes ranging in size from 1.6-3.9 kb. Anelloviruses encode at least one large and typically 2-3 smaller open reading frames. The </w:t>
            </w:r>
            <w:r w:rsidR="003639F4"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nellovir</w:t>
            </w:r>
            <w:r w:rsidR="009156D4"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idae</w:t>
            </w:r>
            <w:r w:rsidR="009156D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family</w:t>
            </w:r>
            <w:r w:rsidR="00D82C64"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currently comprised of 173 species that fall into 34 genera:</w:t>
            </w:r>
          </w:p>
          <w:tbl>
            <w:tblPr>
              <w:tblW w:w="1776" w:type="dxa"/>
              <w:tblLook w:val="04A0" w:firstRow="1" w:lastRow="0" w:firstColumn="1" w:lastColumn="0" w:noHBand="0" w:noVBand="1"/>
            </w:tblPr>
            <w:tblGrid>
              <w:gridCol w:w="2672"/>
            </w:tblGrid>
            <w:tr w:rsidR="00D82C64" w:rsidRPr="003639F4" w14:paraId="66A5D74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B2BA4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Aleptorquevirus</w:t>
                  </w:r>
                  <w:proofErr w:type="spellEnd"/>
                </w:p>
              </w:tc>
            </w:tr>
            <w:tr w:rsidR="00D82C64" w:rsidRPr="003639F4" w14:paraId="7731076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1323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Alphatorquevirus</w:t>
                  </w:r>
                  <w:proofErr w:type="spellEnd"/>
                </w:p>
              </w:tc>
            </w:tr>
            <w:tr w:rsidR="00D82C64" w:rsidRPr="003639F4" w14:paraId="2C4F1D7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5F1E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Betatorquevirus</w:t>
                  </w:r>
                  <w:proofErr w:type="spellEnd"/>
                </w:p>
              </w:tc>
            </w:tr>
            <w:tr w:rsidR="00D82C64" w:rsidRPr="003639F4" w14:paraId="31B0FD9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933B1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Chitorquevirus</w:t>
                  </w:r>
                  <w:proofErr w:type="spellEnd"/>
                </w:p>
              </w:tc>
            </w:tr>
            <w:tr w:rsidR="00D82C64" w:rsidRPr="003639F4" w14:paraId="56C29335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7B06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Dalettorquevirus</w:t>
                  </w:r>
                  <w:proofErr w:type="spellEnd"/>
                </w:p>
              </w:tc>
            </w:tr>
            <w:tr w:rsidR="00D82C64" w:rsidRPr="003639F4" w14:paraId="7D0EF1B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6462E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Deltatorquevirus</w:t>
                  </w:r>
                  <w:proofErr w:type="spellEnd"/>
                </w:p>
              </w:tc>
            </w:tr>
            <w:tr w:rsidR="00D82C64" w:rsidRPr="003639F4" w14:paraId="12EAF80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C746B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Epsilontorquevirus</w:t>
                  </w:r>
                  <w:proofErr w:type="spellEnd"/>
                </w:p>
              </w:tc>
            </w:tr>
            <w:tr w:rsidR="00D82C64" w:rsidRPr="003639F4" w14:paraId="56321D34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9DF23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Etatorquevirus</w:t>
                  </w:r>
                  <w:proofErr w:type="spellEnd"/>
                </w:p>
              </w:tc>
            </w:tr>
            <w:tr w:rsidR="00D82C64" w:rsidRPr="003639F4" w14:paraId="50831EF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7256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Gammatorquevirus</w:t>
                  </w:r>
                  <w:proofErr w:type="spellEnd"/>
                </w:p>
              </w:tc>
            </w:tr>
            <w:tr w:rsidR="00D82C64" w:rsidRPr="003639F4" w14:paraId="42E571B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799D5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lastRenderedPageBreak/>
                    <w:t>Gimeltorquevirus</w:t>
                  </w:r>
                  <w:proofErr w:type="spellEnd"/>
                </w:p>
              </w:tc>
            </w:tr>
            <w:tr w:rsidR="00D82C64" w:rsidRPr="003639F4" w14:paraId="59A99C82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97F67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Gyrovirus</w:t>
                  </w:r>
                  <w:proofErr w:type="spellEnd"/>
                </w:p>
              </w:tc>
            </w:tr>
            <w:tr w:rsidR="00D82C64" w:rsidRPr="003639F4" w14:paraId="492A882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61E70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Hetorquevirus</w:t>
                  </w:r>
                  <w:proofErr w:type="spellEnd"/>
                </w:p>
              </w:tc>
            </w:tr>
            <w:tr w:rsidR="00D82C64" w:rsidRPr="003639F4" w14:paraId="075E586C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155C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Iotatorquevirus</w:t>
                  </w:r>
                  <w:proofErr w:type="spellEnd"/>
                </w:p>
              </w:tc>
            </w:tr>
            <w:tr w:rsidR="00D82C64" w:rsidRPr="003639F4" w14:paraId="5437E11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2CD3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Kappatorquevirus</w:t>
                  </w:r>
                  <w:proofErr w:type="spellEnd"/>
                </w:p>
              </w:tc>
            </w:tr>
            <w:tr w:rsidR="00D82C64" w:rsidRPr="003639F4" w14:paraId="7AA34CA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22F73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Lambdatorquevirus</w:t>
                  </w:r>
                  <w:proofErr w:type="spellEnd"/>
                </w:p>
              </w:tc>
            </w:tr>
            <w:tr w:rsidR="00D82C64" w:rsidRPr="003639F4" w14:paraId="2B1B0C6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0A8D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Lamedtorquevirus</w:t>
                  </w:r>
                  <w:proofErr w:type="spellEnd"/>
                </w:p>
              </w:tc>
            </w:tr>
            <w:tr w:rsidR="00D82C64" w:rsidRPr="003639F4" w14:paraId="7A1B1C10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80816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Memtorquevirus</w:t>
                  </w:r>
                  <w:proofErr w:type="spellEnd"/>
                </w:p>
              </w:tc>
            </w:tr>
            <w:tr w:rsidR="00D82C64" w:rsidRPr="003639F4" w14:paraId="01764158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9D7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Mutorquevirus</w:t>
                  </w:r>
                  <w:proofErr w:type="spellEnd"/>
                </w:p>
              </w:tc>
            </w:tr>
            <w:tr w:rsidR="00D82C64" w:rsidRPr="003639F4" w14:paraId="3B7E049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56F5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Nutorquevirus</w:t>
                  </w:r>
                  <w:proofErr w:type="spellEnd"/>
                </w:p>
              </w:tc>
            </w:tr>
            <w:tr w:rsidR="00D82C64" w:rsidRPr="003639F4" w14:paraId="5DC99BC8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24CC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Omegatorquevirus</w:t>
                  </w:r>
                  <w:proofErr w:type="spellEnd"/>
                </w:p>
              </w:tc>
            </w:tr>
            <w:tr w:rsidR="00D82C64" w:rsidRPr="003639F4" w14:paraId="75854BF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A27CB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Omicrontorquevirus</w:t>
                  </w:r>
                  <w:proofErr w:type="spellEnd"/>
                </w:p>
              </w:tc>
            </w:tr>
            <w:tr w:rsidR="00D82C64" w:rsidRPr="003639F4" w14:paraId="69226C30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F5B68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Pitorquevirus</w:t>
                  </w:r>
                  <w:proofErr w:type="spellEnd"/>
                </w:p>
              </w:tc>
            </w:tr>
            <w:tr w:rsidR="00D82C64" w:rsidRPr="003639F4" w14:paraId="755C999C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D4B3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Psitorquevirus</w:t>
                  </w:r>
                  <w:proofErr w:type="spellEnd"/>
                </w:p>
              </w:tc>
            </w:tr>
            <w:tr w:rsidR="00D82C64" w:rsidRPr="003639F4" w14:paraId="0340B2E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DAD2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Rhotorquevirus</w:t>
                  </w:r>
                  <w:proofErr w:type="spellEnd"/>
                </w:p>
              </w:tc>
            </w:tr>
            <w:tr w:rsidR="00D82C64" w:rsidRPr="003639F4" w14:paraId="0A4CA36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B670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Samektorquevirus</w:t>
                  </w:r>
                  <w:proofErr w:type="spellEnd"/>
                </w:p>
              </w:tc>
            </w:tr>
            <w:tr w:rsidR="00D82C64" w:rsidRPr="003639F4" w14:paraId="18953365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697A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Sigmatorquevirus</w:t>
                  </w:r>
                  <w:proofErr w:type="spellEnd"/>
                </w:p>
              </w:tc>
            </w:tr>
            <w:tr w:rsidR="00D82C64" w:rsidRPr="003639F4" w14:paraId="191E9102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16CF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Tettorquevirus</w:t>
                  </w:r>
                  <w:proofErr w:type="spellEnd"/>
                </w:p>
              </w:tc>
            </w:tr>
            <w:tr w:rsidR="00D82C64" w:rsidRPr="003639F4" w14:paraId="57B4C039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DB991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Thetatorquevirus</w:t>
                  </w:r>
                  <w:proofErr w:type="spellEnd"/>
                </w:p>
              </w:tc>
            </w:tr>
            <w:tr w:rsidR="00D82C64" w:rsidRPr="003639F4" w14:paraId="2EEDEF1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EA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Upsilontorquevirus</w:t>
                  </w:r>
                  <w:proofErr w:type="spellEnd"/>
                </w:p>
              </w:tc>
            </w:tr>
            <w:tr w:rsidR="00D82C64" w:rsidRPr="003639F4" w14:paraId="14989DB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97208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Wawtorquevirus</w:t>
                  </w:r>
                  <w:proofErr w:type="spellEnd"/>
                </w:p>
              </w:tc>
            </w:tr>
            <w:tr w:rsidR="00D82C64" w:rsidRPr="003639F4" w14:paraId="63BFC2D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70BE2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Xitorquevirus</w:t>
                  </w:r>
                  <w:proofErr w:type="spellEnd"/>
                </w:p>
              </w:tc>
            </w:tr>
            <w:tr w:rsidR="00D82C64" w:rsidRPr="003639F4" w14:paraId="61F5E1B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318A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Yodtorquevirus</w:t>
                  </w:r>
                  <w:proofErr w:type="spellEnd"/>
                </w:p>
              </w:tc>
            </w:tr>
            <w:tr w:rsidR="00D82C64" w:rsidRPr="003639F4" w14:paraId="3EF9641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0E68C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Zayintorquevirus</w:t>
                  </w:r>
                  <w:proofErr w:type="spellEnd"/>
                </w:p>
              </w:tc>
            </w:tr>
            <w:tr w:rsidR="00D82C64" w:rsidRPr="003639F4" w14:paraId="37480E5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2DC3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Zetatorquevirus</w:t>
                  </w:r>
                  <w:proofErr w:type="spellEnd"/>
                </w:p>
              </w:tc>
            </w:tr>
          </w:tbl>
          <w:p w14:paraId="6AFB338A" w14:textId="77777777" w:rsidR="00D82C64" w:rsidRPr="000B4038" w:rsidRDefault="00D82C64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EAC398" w14:textId="107AFCC4" w:rsidR="00A77B8E" w:rsidRDefault="00D82C6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 guidelines for anelloviruses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is based on the species demarcation criteria of 69% ORF1 nucleotide pairwise identity</w:t>
            </w:r>
            <w:r w:rsidR="00FE5345">
              <w:rPr>
                <w:rFonts w:ascii="Aptos" w:hAnsi="Aptos" w:cs="Arial"/>
                <w:sz w:val="20"/>
                <w:szCs w:val="20"/>
              </w:rPr>
              <w:t xml:space="preserve"> threshold coupled with </w:t>
            </w:r>
            <w:r w:rsidRPr="005A4965">
              <w:rPr>
                <w:rFonts w:ascii="Aptos" w:hAnsi="Aptos" w:cs="Arial"/>
                <w:sz w:val="20"/>
                <w:szCs w:val="20"/>
              </w:rPr>
              <w:t>phylogenetic analyses</w:t>
            </w:r>
            <w:r w:rsidR="00104FD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0B8480C3" w:rsidR="00A77B8E" w:rsidRDefault="00CB68D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Here we undertook an </w:t>
            </w:r>
            <w:proofErr w:type="gramStart"/>
            <w:r>
              <w:rPr>
                <w:rFonts w:ascii="Aptos" w:hAnsi="Aptos" w:cs="Arial"/>
                <w:iCs/>
                <w:sz w:val="20"/>
                <w:szCs w:val="20"/>
              </w:rPr>
              <w:t>analyses</w:t>
            </w:r>
            <w:proofErr w:type="gram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 of u</w:t>
            </w:r>
            <w:r w:rsidRPr="008F2B10">
              <w:rPr>
                <w:rFonts w:ascii="Aptos" w:hAnsi="Aptos" w:cs="Arial"/>
                <w:iCs/>
                <w:sz w:val="20"/>
                <w:szCs w:val="20"/>
              </w:rPr>
              <w:t>nclassified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full </w:t>
            </w:r>
            <w:r>
              <w:rPr>
                <w:rFonts w:ascii="Aptos" w:hAnsi="Aptos" w:cs="Arial"/>
                <w:sz w:val="20"/>
                <w:szCs w:val="20"/>
              </w:rPr>
              <w:t xml:space="preserve">anellovirus </w:t>
            </w:r>
            <w:r w:rsidRPr="005A4965">
              <w:rPr>
                <w:rFonts w:ascii="Aptos" w:hAnsi="Aptos" w:cs="Arial"/>
                <w:sz w:val="20"/>
                <w:szCs w:val="20"/>
              </w:rPr>
              <w:t>genome sequences</w:t>
            </w:r>
            <w:r>
              <w:rPr>
                <w:rFonts w:ascii="Aptos" w:hAnsi="Aptos" w:cs="Arial"/>
                <w:sz w:val="20"/>
                <w:szCs w:val="20"/>
              </w:rPr>
              <w:t xml:space="preserve"> by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 compiling a dataset of the</w:t>
            </w:r>
            <w:r>
              <w:rPr>
                <w:rFonts w:ascii="Aptos" w:hAnsi="Aptos" w:cs="Arial"/>
                <w:sz w:val="20"/>
                <w:szCs w:val="20"/>
              </w:rPr>
              <w:t xml:space="preserve"> ORF1 nucleotide sequences</w:t>
            </w:r>
            <w:r w:rsidR="00686C93">
              <w:rPr>
                <w:rFonts w:ascii="Aptos" w:hAnsi="Aptos" w:cs="Arial"/>
                <w:sz w:val="20"/>
                <w:szCs w:val="20"/>
              </w:rPr>
              <w:t xml:space="preserve"> from these genomes together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with those from representative anellovirus species from </w:t>
            </w:r>
            <w:r w:rsidR="00FE5345">
              <w:rPr>
                <w:rFonts w:ascii="Aptos" w:hAnsi="Aptos" w:cs="Arial"/>
                <w:sz w:val="20"/>
                <w:szCs w:val="20"/>
              </w:rPr>
              <w:t>G</w:t>
            </w:r>
            <w:r w:rsidR="00916446">
              <w:rPr>
                <w:rFonts w:ascii="Aptos" w:hAnsi="Aptos" w:cs="Arial"/>
                <w:sz w:val="20"/>
                <w:szCs w:val="20"/>
              </w:rPr>
              <w:t>en</w:t>
            </w:r>
            <w:r w:rsidR="00FE5345">
              <w:rPr>
                <w:rFonts w:ascii="Aptos" w:hAnsi="Aptos" w:cs="Arial"/>
                <w:sz w:val="20"/>
                <w:szCs w:val="20"/>
              </w:rPr>
              <w:t>B</w:t>
            </w:r>
            <w:r w:rsidR="00916446">
              <w:rPr>
                <w:rFonts w:ascii="Aptos" w:hAnsi="Aptos" w:cs="Arial"/>
                <w:sz w:val="20"/>
                <w:szCs w:val="20"/>
              </w:rPr>
              <w:t>ank. A pairwise identity analyses of this ORF1 nucleotide dataset (n=24</w:t>
            </w:r>
            <w:r w:rsidR="00686C93">
              <w:rPr>
                <w:rFonts w:ascii="Aptos" w:hAnsi="Aptos" w:cs="Arial"/>
                <w:sz w:val="20"/>
                <w:szCs w:val="20"/>
              </w:rPr>
              <w:t>3</w:t>
            </w:r>
            <w:r w:rsidR="00916446">
              <w:rPr>
                <w:rFonts w:ascii="Aptos" w:hAnsi="Aptos" w:cs="Arial"/>
                <w:sz w:val="20"/>
                <w:szCs w:val="20"/>
              </w:rPr>
              <w:t>) was undertaken using SDT1.3</w:t>
            </w:r>
            <w:r w:rsidR="00104FD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PEVuZE5vdGU+PENpdGU+PEF1dGhvcj5NdWhpcmU8L0F1dGhvcj48WWVhcj4yMDE0PC9ZZWFyPjxS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PEVuZE5vdGU+PENpdGU+PEF1dGhvcj5NdWhpcmU8L0F1dGhvcj48WWVhcj4yMDE0PC9ZZWFyPjxS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 w:rsidR="00104FDA">
              <w:rPr>
                <w:rFonts w:ascii="Aptos" w:hAnsi="Aptos" w:cs="Arial"/>
                <w:sz w:val="20"/>
                <w:szCs w:val="20"/>
              </w:rPr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104FDA">
              <w:rPr>
                <w:rFonts w:ascii="Aptos" w:hAnsi="Aptos" w:cs="Arial"/>
                <w:sz w:val="20"/>
                <w:szCs w:val="20"/>
              </w:rPr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[2]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3639F4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1</w:t>
            </w:r>
            <w:r w:rsidR="003639F4">
              <w:rPr>
                <w:rFonts w:ascii="Aptos" w:hAnsi="Aptos" w:cs="Arial"/>
                <w:sz w:val="20"/>
                <w:szCs w:val="20"/>
              </w:rPr>
              <w:t>)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. Further, since the pairwise identity analysis alone does not give a clear demarcation threshold for genus </w:t>
            </w:r>
            <w:r w:rsidR="007941A3">
              <w:rPr>
                <w:rFonts w:ascii="Aptos" w:hAnsi="Aptos" w:cs="Arial"/>
                <w:sz w:val="20"/>
                <w:szCs w:val="20"/>
              </w:rPr>
              <w:t>a phylogeny</w:t>
            </w:r>
            <w:r w:rsidR="0018165F">
              <w:rPr>
                <w:rFonts w:ascii="Aptos" w:hAnsi="Aptos" w:cs="Arial"/>
                <w:sz w:val="20"/>
                <w:szCs w:val="20"/>
              </w:rPr>
              <w:t>-</w:t>
            </w:r>
            <w:r w:rsidR="007941A3">
              <w:rPr>
                <w:rFonts w:ascii="Aptos" w:hAnsi="Aptos" w:cs="Arial"/>
                <w:sz w:val="20"/>
                <w:szCs w:val="20"/>
              </w:rPr>
              <w:t>based approach was taken using the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ORF1 amino acid sequences of </w:t>
            </w:r>
            <w:r w:rsidR="007941A3">
              <w:rPr>
                <w:rFonts w:ascii="Aptos" w:hAnsi="Aptos" w:cs="Arial"/>
                <w:sz w:val="20"/>
                <w:szCs w:val="20"/>
              </w:rPr>
              <w:t>the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representative member of each species</w:t>
            </w:r>
            <w:r w:rsidR="007941A3">
              <w:rPr>
                <w:rFonts w:ascii="Aptos" w:hAnsi="Aptos" w:cs="Arial"/>
                <w:sz w:val="20"/>
                <w:szCs w:val="20"/>
              </w:rPr>
              <w:t>.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941A3">
              <w:rPr>
                <w:rFonts w:ascii="Aptos" w:hAnsi="Aptos" w:cs="Arial"/>
                <w:sz w:val="20"/>
                <w:szCs w:val="20"/>
              </w:rPr>
              <w:t>T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>his</w:t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 dataset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was then aligned using MAFFT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&lt;EndNote&gt;&lt;Cite&gt;&lt;Author&gt;Katoh&lt;/Author&gt;&lt;Year&gt;2013&lt;/Year&gt;&lt;RecNum&gt;80&lt;/RecNum&gt;&lt;DisplayText&gt;[3]&lt;/DisplayText&gt;&lt;record&gt;&lt;rec-number&gt;80&lt;/rec-number&gt;&lt;foreign-keys&gt;&lt;key app="EN" db-id="xepp2swdapzwagedwtppd2ebf9zwwz2ztrxw" timestamp="1711734220"&gt;80&lt;/key&gt;&lt;/foreign-keys&gt;&lt;ref-type name="Journal Article"&gt;17&lt;/ref-type&gt;&lt;contributors&gt;&lt;authors&gt;&lt;author&gt;Katoh, Kazutaka&lt;/author&gt;&lt;author&gt;Standley, Daron M&lt;/author&gt;&lt;/authors&gt;&lt;/contributors&gt;&lt;titles&gt;&lt;title&gt;MAFFT multiple sequence alignment software version 7: improvements in performance and usability&lt;/title&gt;&lt;secondary-title&gt;Molecular biology and evolution&lt;/secondary-title&gt;&lt;/titles&gt;&lt;periodical&gt;&lt;full-title&gt;Molecular biology and evolution&lt;/full-title&gt;&lt;/periodical&gt;&lt;pages&gt;772-780&lt;/pages&gt;&lt;volume&gt;30&lt;/volume&gt;&lt;number&gt;4&lt;/number&gt;&lt;dates&gt;&lt;year&gt;2013&lt;/year&gt;&lt;/dates&gt;&lt;isbn&gt;0737-4038&lt;/isbn&gt;&lt;urls&gt;&lt;/urls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[3]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trimmed with </w:t>
            </w:r>
            <w:proofErr w:type="spellStart"/>
            <w:r w:rsidR="00D82C64" w:rsidRPr="00D82C64">
              <w:rPr>
                <w:rFonts w:ascii="Aptos" w:hAnsi="Aptos" w:cs="Arial"/>
                <w:sz w:val="20"/>
                <w:szCs w:val="20"/>
              </w:rPr>
              <w:t>TrimAL</w:t>
            </w:r>
            <w:proofErr w:type="spellEnd"/>
            <w:r w:rsidR="00104FDA">
              <w:rPr>
                <w:rFonts w:ascii="Aptos" w:hAnsi="Aptos" w:cs="Arial"/>
                <w:sz w:val="20"/>
                <w:szCs w:val="20"/>
              </w:rPr>
              <w:t xml:space="preserve"> v 1.4.1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&lt;EndNote&gt;&lt;Cite&gt;&lt;Author&gt;Capella-Gutierrez&lt;/Author&gt;&lt;Year&gt;2009&lt;/Year&gt;&lt;RecNum&gt;69&lt;/RecNum&gt;&lt;DisplayText&gt;[4]&lt;/DisplayText&gt;&lt;record&gt;&lt;rec-number&gt;69&lt;/rec-number&gt;&lt;foreign-keys&gt;&lt;key app="EN" db-id="xepp2swdapzwagedwtppd2ebf9zwwz2ztrxw" timestamp="1711152409"&gt;69&lt;/key&gt;&lt;/foreign-keys&gt;&lt;ref-type name="Journal Article"&gt;17&lt;/ref-type&gt;&lt;contributors&gt;&lt;authors&gt;&lt;author&gt;Capella-Gutierrez, S.&lt;/author&gt;&lt;author&gt;Silla-Martinez, J. M.&lt;/author&gt;&lt;author&gt;Gabaldon, T.&lt;/author&gt;&lt;/authors&gt;&lt;/contributors&gt;&lt;auth-address&gt;Comparative Genomics Group, Bioinformatics and Genomics Programme, Centre for Genomic Regulation, 88 08003 Barcelona, Spain.&lt;/auth-address&gt;&lt;titles&gt;&lt;title&gt;trimAl: a tool for automated alignment trimming in large-scale phylogenetic analyses&lt;/title&gt;&lt;secondary-title&gt;Bioinformatics&lt;/secondary-title&gt;&lt;/titles&gt;&lt;periodical&gt;&lt;full-title&gt;Bioinformatics&lt;/full-title&gt;&lt;/periodical&gt;&lt;pages&gt;1972-3&lt;/pages&gt;&lt;volume&gt;25&lt;/volume&gt;&lt;number&gt;15&lt;/number&gt;&lt;edition&gt;20090608&lt;/edition&gt;&lt;keywords&gt;&lt;keyword&gt;Algorithms&lt;/keyword&gt;&lt;keyword&gt;Computational Biology/*methods&lt;/keyword&gt;&lt;keyword&gt;*Phylogeny&lt;/keyword&gt;&lt;keyword&gt;Sequence Alignment/*methods&lt;/keyword&gt;&lt;keyword&gt;Sequence Analysis, Protein&lt;/keyword&gt;&lt;keyword&gt;*Software&lt;/keyword&gt;&lt;keyword&gt;User-Computer Interface&lt;/keyword&gt;&lt;/keywords&gt;&lt;dates&gt;&lt;year&gt;2009&lt;/year&gt;&lt;pub-dates&gt;&lt;date&gt;Aug 1&lt;/date&gt;&lt;/pub-dates&gt;&lt;/dates&gt;&lt;publisher&gt;academic.oup.com&lt;/publisher&gt;&lt;isbn&gt;1367-4811 (Electronic)&amp;#xD;1367-4803 (Print)&amp;#xD;1367-4803 (Linking)&lt;/isbn&gt;&lt;accession-num&gt;19505945&lt;/accession-num&gt;&lt;label&gt;rgtmi&lt;/label&gt;&lt;urls&gt;&lt;related-urls&gt;&lt;url&gt;https://www.ncbi.nlm.nih.gov/pubmed/19505945&lt;/url&gt;&lt;/related-urls&gt;&lt;/urls&gt;&lt;custom2&gt;PMC2712344&lt;/custom2&gt;&lt;electronic-resource-num&gt;10.1093/bioinformatics/btp348&lt;/electronic-resource-num&gt;&lt;remote-database-name&gt;Medline&lt;/remote-database-name&gt;&lt;remote-database-provider&gt;NLM&lt;/remote-database-provider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[4]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using the </w:t>
            </w:r>
            <w:r w:rsidR="008F2B10">
              <w:rPr>
                <w:rFonts w:ascii="Aptos" w:hAnsi="Aptos" w:cs="Arial"/>
                <w:sz w:val="20"/>
                <w:szCs w:val="20"/>
              </w:rPr>
              <w:t>0.2</w:t>
            </w:r>
            <w:r w:rsidR="00FE5345">
              <w:rPr>
                <w:rFonts w:ascii="Aptos" w:hAnsi="Aptos" w:cs="Arial"/>
                <w:sz w:val="20"/>
                <w:szCs w:val="20"/>
              </w:rPr>
              <w:t xml:space="preserve"> gap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option</w:t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F2B10">
              <w:rPr>
                <w:rFonts w:ascii="Aptos" w:hAnsi="Aptos" w:cs="Arial"/>
                <w:sz w:val="20"/>
                <w:szCs w:val="20"/>
              </w:rPr>
              <w:t>a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maximum-likelihood tree 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was constructed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with </w:t>
            </w:r>
            <w:proofErr w:type="spellStart"/>
            <w:r w:rsidR="00104FDA">
              <w:rPr>
                <w:rFonts w:ascii="Aptos" w:hAnsi="Aptos" w:cs="Arial"/>
                <w:sz w:val="20"/>
                <w:szCs w:val="20"/>
              </w:rPr>
              <w:t>PhyML</w:t>
            </w:r>
            <w:proofErr w:type="spellEnd"/>
            <w:r w:rsidR="00104FDA">
              <w:rPr>
                <w:rFonts w:ascii="Aptos" w:hAnsi="Aptos" w:cs="Arial"/>
                <w:sz w:val="20"/>
                <w:szCs w:val="20"/>
              </w:rPr>
              <w:t xml:space="preserve"> 3.0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&lt;EndNote&gt;&lt;Cite&gt;&lt;Author&gt;Guindon&lt;/Author&gt;&lt;Year&gt;2010&lt;/Year&gt;&lt;RecNum&gt;1475&lt;/RecNum&gt;&lt;DisplayText&gt;[5]&lt;/DisplayText&gt;&lt;record&gt;&lt;rec-number&gt;1475&lt;/rec-number&gt;&lt;foreign-keys&gt;&lt;key app="EN" db-id="f0txx022jf0fw5ef0e6v0d93xs5vvzvf92s9" timestamp="1660778899"&gt;1475&lt;/key&gt;&lt;/foreign-keys&gt;&lt;ref-type name="Journal Article"&gt;17&lt;/ref-type&gt;&lt;contributors&gt;&lt;authors&gt;&lt;author&gt;Guindon, Stéphane&lt;/author&gt;&lt;author&gt;Dufayard, Jean-François&lt;/author&gt;&lt;author&gt;Lefort, Vincent&lt;/author&gt;&lt;author&gt;Anisimova, Maria&lt;/author&gt;&lt;author&gt;Hordijk, Wim&lt;/author&gt;&lt;author&gt;Gascuel, Olivier&lt;/author&gt;&lt;/authors&gt;&lt;/contributors&gt;&lt;titles&gt;&lt;title&gt;New algorithms and methods to estimate maximum-likelihood phylogenies: assessing the performance of PhyML 3.0&lt;/title&gt;&lt;secondary-title&gt;Syst. Biol.&lt;/secondary-title&gt;&lt;/titles&gt;&lt;periodical&gt;&lt;full-title&gt;Syst. Biol.&lt;/full-title&gt;&lt;/periodical&gt;&lt;pages&gt;307-321&lt;/pages&gt;&lt;volume&gt;59&lt;/volume&gt;&lt;number&gt;3&lt;/number&gt;&lt;dates&gt;&lt;year&gt;2010&lt;/year&gt;&lt;pub-dates&gt;&lt;date&gt;2010/5&lt;/date&gt;&lt;/pub-dates&gt;&lt;/dates&gt;&lt;isbn&gt;1063-5157&lt;/isbn&gt;&lt;label&gt;SgdU&lt;/label&gt;&lt;urls&gt;&lt;related-urls&gt;&lt;url&gt;http://dx.doi.org/10.1093/sysbio/syq010&lt;/url&gt;&lt;url&gt;https://www.ncbi.nlm.nih.gov/pubmed/20525638&lt;/url&gt;&lt;url&gt;https://academic.oup.com/sysbio/article-lookup/doi/10.1093/sysbio/syq010&lt;/url&gt;&lt;/related-urls&gt;&lt;/urls&gt;&lt;electronic-resource-num&gt;10.1093/sysbio/syq010&lt;/electronic-resource-num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[5]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F2B10">
              <w:rPr>
                <w:rFonts w:ascii="Aptos" w:hAnsi="Aptos" w:cs="Arial"/>
                <w:sz w:val="20"/>
                <w:szCs w:val="20"/>
              </w:rPr>
              <w:t>and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the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best fit substitution model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LG+F+G4</w:t>
            </w:r>
            <w:r w:rsidR="0018165F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2</w:t>
            </w:r>
            <w:r w:rsidR="0018165F">
              <w:rPr>
                <w:rFonts w:ascii="Aptos" w:hAnsi="Aptos" w:cs="Arial"/>
                <w:sz w:val="20"/>
                <w:szCs w:val="20"/>
              </w:rPr>
              <w:t>)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>.</w:t>
            </w:r>
            <w:r w:rsidR="008D4B50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41BBA06" w14:textId="39E756AD" w:rsidR="00F95B48" w:rsidRDefault="00F95B48" w:rsidP="00F95B48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2F0A9EAE" w14:textId="1AED4155" w:rsidR="00DD2C4B" w:rsidRDefault="007B7541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Based on this phylogenetic analysis</w:t>
            </w:r>
            <w:r w:rsidR="009754F1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B47D22">
              <w:rPr>
                <w:rFonts w:ascii="Aptos" w:hAnsi="Aptos" w:cs="Arial"/>
                <w:sz w:val="20"/>
                <w:szCs w:val="20"/>
              </w:rPr>
              <w:t>,</w:t>
            </w:r>
            <w:r w:rsidR="005663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 xml:space="preserve"> additional gen</w:t>
            </w:r>
            <w:r w:rsidR="00176317">
              <w:rPr>
                <w:rFonts w:ascii="Aptos" w:hAnsi="Aptos" w:cs="Arial"/>
                <w:sz w:val="20"/>
                <w:szCs w:val="20"/>
              </w:rPr>
              <w:t>era (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Ayintorquevirus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Sadetorquevirus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Qoptorquevrius</w:t>
            </w:r>
            <w:proofErr w:type="spellEnd"/>
            <w:r w:rsidR="00176317">
              <w:rPr>
                <w:rFonts w:ascii="Aptos" w:hAnsi="Aptos" w:cs="Arial"/>
                <w:sz w:val="20"/>
                <w:szCs w:val="20"/>
              </w:rPr>
              <w:t>) need to be</w:t>
            </w:r>
            <w:r>
              <w:rPr>
                <w:rFonts w:ascii="Aptos" w:hAnsi="Aptos" w:cs="Arial"/>
                <w:sz w:val="20"/>
                <w:szCs w:val="20"/>
              </w:rPr>
              <w:t xml:space="preserve"> established, see table 1 for summary. </w:t>
            </w:r>
          </w:p>
          <w:p w14:paraId="641E30C5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854255" w14:textId="0C6CF1EF" w:rsidR="00DD2C4B" w:rsidRDefault="003639F4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Pr="003639F4">
              <w:rPr>
                <w:rFonts w:ascii="Aptos" w:hAnsi="Aptos" w:cs="Arial"/>
                <w:i/>
                <w:iCs/>
                <w:sz w:val="20"/>
                <w:szCs w:val="20"/>
              </w:rPr>
              <w:t>A</w:t>
            </w:r>
            <w:r w:rsidRPr="00633158">
              <w:rPr>
                <w:rFonts w:ascii="Aptos" w:hAnsi="Aptos" w:cs="Arial"/>
                <w:sz w:val="20"/>
                <w:szCs w:val="20"/>
              </w:rPr>
              <w:t>yintorquevirus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>genus</w:t>
            </w:r>
            <w:r w:rsid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33158">
              <w:rPr>
                <w:rFonts w:ascii="Aptos" w:hAnsi="Aptos" w:cs="Arial"/>
                <w:sz w:val="20"/>
                <w:szCs w:val="20"/>
              </w:rPr>
              <w:t>will be</w:t>
            </w:r>
            <w:r w:rsidR="006C195D">
              <w:rPr>
                <w:rFonts w:ascii="Aptos" w:hAnsi="Aptos" w:cs="Arial"/>
                <w:sz w:val="20"/>
                <w:szCs w:val="20"/>
              </w:rPr>
              <w:t xml:space="preserve"> comprise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s of species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Ayintorquevirus</w:t>
            </w:r>
            <w:proofErr w:type="spellEnd"/>
            <w:r w:rsidR="00DD2C4B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D2C4B" w:rsidRPr="0081468E">
              <w:rPr>
                <w:rFonts w:ascii="Aptos" w:hAnsi="Aptos" w:cs="Arial"/>
                <w:sz w:val="20"/>
                <w:szCs w:val="20"/>
              </w:rPr>
              <w:t>ursid28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4077D285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C546E3" w14:textId="17284E99" w:rsidR="00DD2C4B" w:rsidRDefault="006C195D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Sadetorque</w:t>
            </w:r>
            <w:r w:rsidR="0091088C" w:rsidRPr="00DD2C4B">
              <w:rPr>
                <w:rFonts w:ascii="Aptos" w:hAnsi="Aptos" w:cs="Arial"/>
                <w:sz w:val="20"/>
                <w:szCs w:val="20"/>
              </w:rPr>
              <w:t>virus</w:t>
            </w:r>
            <w:proofErr w:type="spellEnd"/>
            <w:r w:rsidR="0091088C" w:rsidRPr="00DD2C4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91088C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genera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are being proposed to </w:t>
            </w:r>
            <w:r w:rsidR="0091088C">
              <w:rPr>
                <w:rFonts w:ascii="Aptos" w:hAnsi="Aptos" w:cs="Arial"/>
                <w:sz w:val="20"/>
                <w:szCs w:val="20"/>
              </w:rPr>
              <w:t xml:space="preserve">be established for two groups of anelloviruses that in the updated phylogeny sit outside their previously assigned genus grouping and therefore will be moved into a new genus. For the proposed </w:t>
            </w:r>
            <w:proofErr w:type="spellStart"/>
            <w:r w:rsidR="0091088C" w:rsidRPr="00DD2C4B">
              <w:rPr>
                <w:rFonts w:ascii="Aptos" w:hAnsi="Aptos" w:cs="Arial"/>
                <w:sz w:val="20"/>
                <w:szCs w:val="20"/>
              </w:rPr>
              <w:t>Sadetorquevirus</w:t>
            </w:r>
            <w:proofErr w:type="spellEnd"/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1088C">
              <w:rPr>
                <w:rFonts w:ascii="Aptos" w:hAnsi="Aptos" w:cs="Arial"/>
                <w:sz w:val="20"/>
                <w:szCs w:val="20"/>
              </w:rPr>
              <w:t>genus this will encompass the anellovirus species previously known as</w:t>
            </w:r>
            <w:r w:rsidRP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Hetorquevirus</w:t>
            </w:r>
            <w:proofErr w:type="spellEnd"/>
            <w:r w:rsidRPr="00DD2C4B">
              <w:rPr>
                <w:rFonts w:ascii="Aptos" w:hAnsi="Aptos" w:cs="Arial"/>
                <w:sz w:val="20"/>
                <w:szCs w:val="20"/>
              </w:rPr>
              <w:t xml:space="preserve"> hominid8</w:t>
            </w:r>
            <w:r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P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F5504" w:rsidRPr="00DD2C4B">
              <w:rPr>
                <w:rFonts w:ascii="Aptos" w:hAnsi="Aptos" w:cs="Arial"/>
                <w:sz w:val="20"/>
                <w:szCs w:val="20"/>
              </w:rPr>
              <w:t>Hetorquevirus</w:t>
            </w:r>
            <w:proofErr w:type="spellEnd"/>
            <w:r w:rsidRPr="00DD2C4B">
              <w:t xml:space="preserve"> </w:t>
            </w:r>
            <w:r w:rsidRPr="00DD2C4B">
              <w:rPr>
                <w:rFonts w:ascii="Aptos" w:hAnsi="Aptos" w:cs="Arial"/>
                <w:sz w:val="20"/>
                <w:szCs w:val="20"/>
              </w:rPr>
              <w:t>hominid</w:t>
            </w:r>
            <w:r w:rsidR="0091088C" w:rsidRPr="00DD2C4B">
              <w:rPr>
                <w:rFonts w:ascii="Aptos" w:hAnsi="Aptos" w:cs="Arial"/>
                <w:sz w:val="20"/>
                <w:szCs w:val="20"/>
              </w:rPr>
              <w:t>7</w:t>
            </w:r>
            <w:r w:rsidR="00232E2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F0C5E">
              <w:rPr>
                <w:rFonts w:ascii="Aptos" w:hAnsi="Aptos" w:cs="Arial"/>
                <w:sz w:val="20"/>
                <w:szCs w:val="20"/>
              </w:rPr>
              <w:t>which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are supported phylogenetically in a new genus</w:t>
            </w:r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="0091088C">
              <w:rPr>
                <w:rFonts w:ascii="Aptos" w:hAnsi="Aptos" w:cs="Arial"/>
                <w:sz w:val="20"/>
                <w:szCs w:val="20"/>
              </w:rPr>
              <w:t xml:space="preserve">and for the </w:t>
            </w:r>
          </w:p>
          <w:p w14:paraId="0631CC2A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EF7840" w14:textId="207A840B" w:rsidR="00DD2C4B" w:rsidRDefault="0091088C" w:rsidP="0091088C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Pr="00DD2C4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this will encompass the anellovirus species </w:t>
            </w:r>
            <w:r w:rsidR="00DD2C4B">
              <w:rPr>
                <w:rFonts w:ascii="Aptos" w:hAnsi="Aptos" w:cs="Arial"/>
                <w:sz w:val="20"/>
                <w:szCs w:val="20"/>
              </w:rPr>
              <w:t>that are being moved and renamed to (species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ixodi1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canid1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viver4</w:t>
            </w:r>
            <w:r w:rsidR="00DD2C4B">
              <w:rPr>
                <w:rFonts w:ascii="Aptos" w:hAnsi="Aptos" w:cs="Arial"/>
                <w:sz w:val="20"/>
                <w:szCs w:val="20"/>
              </w:rPr>
              <w:t>)</w:t>
            </w:r>
            <w:r w:rsidR="005F0C5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ixodi1,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canid1 and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viver4</w:t>
            </w:r>
            <w:r w:rsidR="00DD2C4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F0C5E">
              <w:rPr>
                <w:rFonts w:ascii="Aptos" w:hAnsi="Aptos" w:cs="Arial"/>
                <w:sz w:val="20"/>
                <w:szCs w:val="20"/>
              </w:rPr>
              <w:t xml:space="preserve">which are </w:t>
            </w:r>
            <w:r w:rsidR="003E4738">
              <w:rPr>
                <w:rFonts w:ascii="Aptos" w:hAnsi="Aptos" w:cs="Arial"/>
                <w:sz w:val="20"/>
                <w:szCs w:val="20"/>
              </w:rPr>
              <w:t>also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phylogen</w:t>
            </w:r>
            <w:r w:rsidR="005F0C5E">
              <w:rPr>
                <w:rFonts w:ascii="Aptos" w:hAnsi="Aptos" w:cs="Arial"/>
                <w:sz w:val="20"/>
                <w:szCs w:val="20"/>
              </w:rPr>
              <w:t>e</w:t>
            </w:r>
            <w:r w:rsidR="00232E26">
              <w:rPr>
                <w:rFonts w:ascii="Aptos" w:hAnsi="Aptos" w:cs="Arial"/>
                <w:sz w:val="20"/>
                <w:szCs w:val="20"/>
              </w:rPr>
              <w:t>tic</w:t>
            </w:r>
            <w:r w:rsidR="003E4738">
              <w:rPr>
                <w:rFonts w:ascii="Aptos" w:hAnsi="Aptos" w:cs="Arial"/>
                <w:sz w:val="20"/>
                <w:szCs w:val="20"/>
              </w:rPr>
              <w:t>ally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support</w:t>
            </w:r>
            <w:r w:rsidR="003E4738">
              <w:rPr>
                <w:rFonts w:ascii="Aptos" w:hAnsi="Aptos" w:cs="Arial"/>
                <w:sz w:val="20"/>
                <w:szCs w:val="20"/>
              </w:rPr>
              <w:t>ed</w:t>
            </w:r>
            <w:r w:rsidR="00232E26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54BBC07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A683CA" w14:textId="7E04D6F2" w:rsidR="00DD2C4B" w:rsidRDefault="0091088C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species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ursid6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is being moved and rename to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Upsilontorquevirus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ursid6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Upsilontorquevirus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as this better supports its classification with strong </w:t>
            </w:r>
            <w:r w:rsidR="00DD2C4B">
              <w:rPr>
                <w:rFonts w:ascii="Aptos" w:hAnsi="Aptos" w:cs="Arial"/>
                <w:sz w:val="20"/>
                <w:szCs w:val="20"/>
              </w:rPr>
              <w:t>phylogenetic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support.</w:t>
            </w:r>
            <w:r w:rsidR="00C9470B">
              <w:rPr>
                <w:rFonts w:ascii="Aptos" w:hAnsi="Aptos" w:cs="Arial"/>
                <w:sz w:val="20"/>
                <w:szCs w:val="20"/>
              </w:rPr>
              <w:t xml:space="preserve"> (Table 1)</w:t>
            </w:r>
            <w:r w:rsidR="0075764F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E68DEE7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B4D8AD" w14:textId="59A59F18" w:rsidR="007B7541" w:rsidRPr="0075764F" w:rsidRDefault="00C9470B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As a result of this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75764F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="0075764F">
              <w:rPr>
                <w:rFonts w:ascii="Aptos" w:hAnsi="Aptos" w:cs="Arial"/>
                <w:sz w:val="20"/>
                <w:szCs w:val="20"/>
              </w:rPr>
              <w:t xml:space="preserve"> no longer has </w:t>
            </w:r>
            <w:r w:rsidR="00C45D04">
              <w:rPr>
                <w:rFonts w:ascii="Aptos" w:hAnsi="Aptos" w:cs="Arial"/>
                <w:sz w:val="20"/>
                <w:szCs w:val="20"/>
              </w:rPr>
              <w:t>a species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assigned to it and therefore we propose the new species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75764F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="0075764F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ursid28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be assigned to this genus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(we are repurposing the genus name)</w:t>
            </w:r>
            <w:r>
              <w:rPr>
                <w:rFonts w:ascii="Aptos" w:hAnsi="Aptos" w:cs="Arial"/>
                <w:sz w:val="20"/>
                <w:szCs w:val="20"/>
              </w:rPr>
              <w:t xml:space="preserve"> (Table 1)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As a result of this </w:t>
            </w:r>
            <w:proofErr w:type="spellStart"/>
            <w:r w:rsidR="00DD2C4B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="00DD2C4B">
              <w:rPr>
                <w:rFonts w:ascii="Aptos" w:hAnsi="Aptos" w:cs="Arial"/>
                <w:sz w:val="20"/>
                <w:szCs w:val="20"/>
              </w:rPr>
              <w:t xml:space="preserve"> will be abolished to avoid future confusion.</w:t>
            </w:r>
          </w:p>
          <w:p w14:paraId="06BC376C" w14:textId="77777777" w:rsidR="00F95B48" w:rsidRDefault="00F95B48" w:rsidP="00F95B48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363E1825" w14:textId="2FBBAC64" w:rsidR="00DD2C4B" w:rsidRDefault="00A3310A" w:rsidP="00F95B4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newly proposed genus </w:t>
            </w:r>
            <w:proofErr w:type="spellStart"/>
            <w:r w:rsidRPr="00A3310A">
              <w:rPr>
                <w:rFonts w:ascii="Aptos" w:hAnsi="Aptos" w:cs="Arial"/>
                <w:sz w:val="20"/>
                <w:szCs w:val="20"/>
              </w:rPr>
              <w:t>Qoptorquevrius</w:t>
            </w:r>
            <w:proofErr w:type="spellEnd"/>
            <w:r w:rsidRPr="0081468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will </w:t>
            </w:r>
            <w:r w:rsidRPr="0081468E">
              <w:rPr>
                <w:rFonts w:ascii="Aptos" w:hAnsi="Aptos" w:cs="Arial"/>
                <w:sz w:val="20"/>
                <w:szCs w:val="20"/>
              </w:rPr>
              <w:t>comprised</w:t>
            </w:r>
            <w:r>
              <w:rPr>
                <w:rFonts w:ascii="Aptos" w:hAnsi="Aptos" w:cs="Arial"/>
                <w:sz w:val="20"/>
                <w:szCs w:val="20"/>
              </w:rPr>
              <w:t xml:space="preserve"> of 69 anelloviruses from various Delphinidae species. </w:t>
            </w:r>
          </w:p>
          <w:p w14:paraId="76059F2C" w14:textId="77777777" w:rsidR="00A3310A" w:rsidRPr="000B4038" w:rsidRDefault="00A3310A" w:rsidP="00F95B48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8B8B21C" w14:textId="4F0BF81A" w:rsidR="00F95B48" w:rsidRDefault="003639F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Based on the </w:t>
            </w:r>
            <w:r w:rsidRPr="005A4965">
              <w:rPr>
                <w:rFonts w:ascii="Aptos" w:hAnsi="Aptos" w:cs="Arial"/>
                <w:sz w:val="20"/>
                <w:szCs w:val="20"/>
              </w:rPr>
              <w:t>species demarcation criteria of 69% ORF1 nucleotide pairwise identity</w:t>
            </w:r>
            <w:r>
              <w:rPr>
                <w:rFonts w:ascii="Aptos" w:hAnsi="Aptos" w:cs="Arial"/>
                <w:sz w:val="20"/>
                <w:szCs w:val="20"/>
              </w:rPr>
              <w:t xml:space="preserve"> 70 new species have been established. Distribution plot of pairwise identities for representative species supports that this 69% threshold has been maintained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7BD654D" w14:textId="77777777" w:rsidR="003639F4" w:rsidRPr="00F95B48" w:rsidRDefault="003639F4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667F6E39" w14:textId="02913D55" w:rsidR="000B4038" w:rsidRPr="00686C93" w:rsidRDefault="00273642" w:rsidP="000B4038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F95B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B46AE1" w14:textId="02C6B422" w:rsidR="000B4038" w:rsidRDefault="000B4038" w:rsidP="000B403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 guidelines for anelloviruses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is based on the species demarcation criteria </w:t>
            </w:r>
            <w:r>
              <w:rPr>
                <w:rFonts w:ascii="Aptos" w:hAnsi="Aptos" w:cs="Arial"/>
                <w:sz w:val="20"/>
                <w:szCs w:val="20"/>
              </w:rPr>
              <w:t xml:space="preserve">cutoff </w:t>
            </w:r>
            <w:r w:rsidRPr="005A4965">
              <w:rPr>
                <w:rFonts w:ascii="Aptos" w:hAnsi="Aptos" w:cs="Arial"/>
                <w:sz w:val="20"/>
                <w:szCs w:val="20"/>
              </w:rPr>
              <w:t>of 69% ORF1 nucleotide pairwise identity and 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439F55D" w14:textId="18EA9F80" w:rsidR="00A77B8E" w:rsidRPr="000B4038" w:rsidRDefault="000B403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proposed changes are in accordance with the stipulated anellovirus classification guidelines stated above.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EFA216A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begin"/>
            </w:r>
            <w:r w:rsidRPr="000B4038">
              <w:rPr>
                <w:rFonts w:ascii="Aptos" w:hAnsi="Aptos"/>
                <w:color w:val="0070C0"/>
                <w:sz w:val="20"/>
                <w:szCs w:val="20"/>
              </w:rPr>
              <w:instrText xml:space="preserve"> ADDIN EN.REFLIST </w:instrText>
            </w: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separate"/>
            </w:r>
            <w:r w:rsidRPr="000B4038">
              <w:rPr>
                <w:rFonts w:ascii="Aptos" w:hAnsi="Aptos"/>
                <w:sz w:val="20"/>
                <w:szCs w:val="20"/>
              </w:rPr>
              <w:t>1.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Varsani, A.; Kraberger, S.; Opriessnig, T.; Maggi, F.; Celer, V.; Okamoto, H.; Biagini, P., Anelloviridae taxonomy update 2023.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Arch Virol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2023,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168, (11), 277.</w:t>
            </w:r>
          </w:p>
          <w:p w14:paraId="3CE0D6CB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2.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Muhire, B. M.; Varsani, A.; Martin, D. P., SDT: a virus classification tool based on pairwise sequence alignment and identity calculation.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PLoS One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2014,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9, (9), e108277.</w:t>
            </w:r>
          </w:p>
          <w:p w14:paraId="189D0A2E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3.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Katoh, K.; Standley, D. M., MAFFT multiple sequence alignment software version 7: improvements in performance and usability.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Molecular biology and evolution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2013,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30, (4), 772-780.</w:t>
            </w:r>
          </w:p>
          <w:p w14:paraId="5B9C57C8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4.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Capella-Gutierrez, S.; Silla-Martinez, J. M.; Gabaldon, T., trimAl: a tool for automated alignment trimming in large-scale phylogenetic analyses.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Bioinformatics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2009,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25, (15), 1972-3.</w:t>
            </w:r>
          </w:p>
          <w:p w14:paraId="17E08207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5.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Guindon, S.; Dufayard, J.-F.; Lefort, V.; Anisimova, M.; Hordijk, W.; Gascuel, O., New algorithms and methods to estimate maximum-likelihood phylogenies: assessing the performance of PhyML 3.0.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Syst. Biol.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2010,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59, (3), 307-321.</w:t>
            </w:r>
          </w:p>
          <w:p w14:paraId="7D1B1CCD" w14:textId="3D07E413" w:rsidR="00953FFE" w:rsidRPr="00BE4F5A" w:rsidRDefault="000B4038" w:rsidP="00DD58AA">
            <w:pPr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end"/>
            </w:r>
            <w:r w:rsidR="00953FFE"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F2597B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293BC137" w14:textId="77777777" w:rsidR="00FE5345" w:rsidRDefault="00FE5345" w:rsidP="00FE5345">
      <w:pPr>
        <w:rPr>
          <w:rFonts w:ascii="Aptos" w:hAnsi="Aptos" w:cs="Arial"/>
          <w:b/>
          <w:sz w:val="20"/>
          <w:szCs w:val="20"/>
        </w:rPr>
      </w:pPr>
    </w:p>
    <w:p w14:paraId="1D0472C4" w14:textId="77777777" w:rsidR="009754F1" w:rsidRDefault="009754F1" w:rsidP="00FE5345">
      <w:pPr>
        <w:rPr>
          <w:rFonts w:ascii="Aptos" w:hAnsi="Aptos" w:cs="Arial"/>
          <w:b/>
          <w:sz w:val="20"/>
          <w:szCs w:val="20"/>
        </w:rPr>
      </w:pPr>
    </w:p>
    <w:p w14:paraId="58583EA6" w14:textId="77777777" w:rsidR="009754F1" w:rsidRDefault="009754F1" w:rsidP="00FE5345">
      <w:pPr>
        <w:rPr>
          <w:rFonts w:ascii="Aptos" w:hAnsi="Aptos" w:cs="Arial"/>
          <w:b/>
          <w:sz w:val="20"/>
          <w:szCs w:val="20"/>
        </w:rPr>
      </w:pPr>
    </w:p>
    <w:p w14:paraId="4C683A13" w14:textId="77777777" w:rsidR="009754F1" w:rsidRPr="007B7541" w:rsidRDefault="009754F1" w:rsidP="009754F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5AD03E6" wp14:editId="697B6B17">
            <wp:extent cx="4929808" cy="3259455"/>
            <wp:effectExtent l="0" t="0" r="4445" b="0"/>
            <wp:docPr id="1744168104" name="Picture 2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68104" name="Picture 2" descr="A screen shot of a graph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326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C796" w14:textId="77777777" w:rsidR="009754F1" w:rsidRDefault="009754F1" w:rsidP="009754F1">
      <w:pPr>
        <w:rPr>
          <w:rFonts w:ascii="Aptos" w:hAnsi="Aptos" w:cs="Arial"/>
          <w:b/>
          <w:bCs/>
          <w:sz w:val="20"/>
          <w:szCs w:val="20"/>
        </w:rPr>
      </w:pPr>
    </w:p>
    <w:p w14:paraId="7B5DB9C7" w14:textId="220DF93E" w:rsidR="009754F1" w:rsidRDefault="009754F1" w:rsidP="009754F1">
      <w:pPr>
        <w:rPr>
          <w:rFonts w:ascii="Aptos" w:hAnsi="Aptos" w:cs="Arial"/>
          <w:sz w:val="20"/>
          <w:szCs w:val="20"/>
        </w:rPr>
      </w:pPr>
      <w:r w:rsidRPr="00F95B48">
        <w:rPr>
          <w:rFonts w:ascii="Aptos" w:hAnsi="Aptos" w:cs="Arial"/>
          <w:b/>
          <w:bCs/>
          <w:sz w:val="20"/>
          <w:szCs w:val="20"/>
        </w:rPr>
        <w:t xml:space="preserve">Figure </w:t>
      </w:r>
      <w:r>
        <w:rPr>
          <w:rFonts w:ascii="Aptos" w:hAnsi="Aptos" w:cs="Arial"/>
          <w:b/>
          <w:bCs/>
          <w:sz w:val="20"/>
          <w:szCs w:val="20"/>
        </w:rPr>
        <w:t>1</w:t>
      </w:r>
      <w:r w:rsidRPr="00F95B48">
        <w:rPr>
          <w:rFonts w:ascii="Aptos" w:hAnsi="Aptos" w:cs="Arial"/>
          <w:b/>
          <w:bCs/>
          <w:sz w:val="20"/>
          <w:szCs w:val="20"/>
        </w:rPr>
        <w:t>:</w:t>
      </w:r>
      <w:r>
        <w:rPr>
          <w:rFonts w:ascii="Aptos" w:hAnsi="Aptos" w:cs="Arial"/>
          <w:b/>
          <w:bCs/>
          <w:sz w:val="20"/>
          <w:szCs w:val="20"/>
        </w:rPr>
        <w:t xml:space="preserve"> </w:t>
      </w:r>
      <w:r w:rsidRPr="00FE5345">
        <w:rPr>
          <w:rFonts w:ascii="Aptos" w:hAnsi="Aptos" w:cs="Arial"/>
          <w:sz w:val="20"/>
          <w:szCs w:val="20"/>
        </w:rPr>
        <w:t>Percentage p</w:t>
      </w:r>
      <w:r w:rsidRPr="00281361">
        <w:rPr>
          <w:rFonts w:ascii="Aptos" w:hAnsi="Aptos" w:cs="Arial"/>
          <w:sz w:val="20"/>
          <w:szCs w:val="20"/>
        </w:rPr>
        <w:t xml:space="preserve">airwise </w:t>
      </w:r>
      <w:r w:rsidRPr="00104FDA">
        <w:rPr>
          <w:rFonts w:ascii="Aptos" w:hAnsi="Aptos" w:cs="Arial"/>
          <w:sz w:val="20"/>
          <w:szCs w:val="20"/>
        </w:rPr>
        <w:t>identity distribution plot of ORF</w:t>
      </w:r>
      <w:r>
        <w:rPr>
          <w:rFonts w:ascii="Aptos" w:hAnsi="Aptos" w:cs="Arial"/>
          <w:sz w:val="20"/>
          <w:szCs w:val="20"/>
        </w:rPr>
        <w:t>1</w:t>
      </w:r>
      <w:r w:rsidRPr="00104FDA">
        <w:rPr>
          <w:rFonts w:ascii="Aptos" w:hAnsi="Aptos" w:cs="Arial"/>
          <w:sz w:val="20"/>
          <w:szCs w:val="20"/>
        </w:rPr>
        <w:t xml:space="preserve"> sequence for representative anellovirus species</w:t>
      </w:r>
      <w:r>
        <w:rPr>
          <w:rFonts w:ascii="Aptos" w:hAnsi="Aptos" w:cs="Arial"/>
          <w:sz w:val="20"/>
          <w:szCs w:val="20"/>
        </w:rPr>
        <w:t xml:space="preserve"> (n=243).</w:t>
      </w:r>
    </w:p>
    <w:p w14:paraId="0C9E23D6" w14:textId="77777777" w:rsidR="00FE5345" w:rsidRPr="008D4B50" w:rsidRDefault="00FE5345" w:rsidP="00FE5345">
      <w:pPr>
        <w:rPr>
          <w:rFonts w:ascii="Aptos" w:hAnsi="Aptos" w:cs="Arial"/>
          <w:sz w:val="20"/>
          <w:szCs w:val="20"/>
        </w:rPr>
      </w:pPr>
    </w:p>
    <w:p w14:paraId="27ACA9A5" w14:textId="11DE11CB" w:rsidR="00FE5345" w:rsidRDefault="00A907E1" w:rsidP="00FE5345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lastRenderedPageBreak/>
        <w:drawing>
          <wp:inline distT="0" distB="0" distL="0" distR="0" wp14:anchorId="0F5D646D" wp14:editId="1AF016B9">
            <wp:extent cx="5926455" cy="7870190"/>
            <wp:effectExtent l="0" t="0" r="0" b="0"/>
            <wp:docPr id="161967798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77981" name="Picture 2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5F63C" w14:textId="77777777" w:rsidR="00FE5345" w:rsidRDefault="00FE5345" w:rsidP="00FE5345">
      <w:pPr>
        <w:rPr>
          <w:rFonts w:ascii="Aptos" w:hAnsi="Aptos" w:cs="Arial"/>
          <w:sz w:val="20"/>
          <w:szCs w:val="20"/>
        </w:rPr>
      </w:pPr>
    </w:p>
    <w:p w14:paraId="7824290B" w14:textId="77777777" w:rsidR="00FE5345" w:rsidRPr="00BE4F5A" w:rsidRDefault="00FE5345" w:rsidP="00FE5345">
      <w:pPr>
        <w:jc w:val="center"/>
        <w:rPr>
          <w:rFonts w:ascii="Aptos" w:hAnsi="Aptos" w:cs="Arial"/>
          <w:sz w:val="20"/>
          <w:szCs w:val="20"/>
        </w:rPr>
      </w:pPr>
    </w:p>
    <w:p w14:paraId="1E47959E" w14:textId="3E2271E4" w:rsidR="00FE5345" w:rsidRDefault="00FE5345" w:rsidP="00FE5345">
      <w:pPr>
        <w:rPr>
          <w:rFonts w:ascii="Aptos" w:hAnsi="Aptos" w:cs="Arial"/>
          <w:sz w:val="20"/>
          <w:szCs w:val="20"/>
        </w:rPr>
      </w:pPr>
      <w:r w:rsidRPr="000B4038">
        <w:rPr>
          <w:rFonts w:ascii="Aptos" w:hAnsi="Aptos" w:cs="Arial"/>
          <w:b/>
          <w:bCs/>
          <w:iCs/>
          <w:sz w:val="20"/>
          <w:szCs w:val="20"/>
        </w:rPr>
        <w:t xml:space="preserve">Figure </w:t>
      </w:r>
      <w:r w:rsidR="009754F1">
        <w:rPr>
          <w:rFonts w:ascii="Aptos" w:hAnsi="Aptos" w:cs="Arial"/>
          <w:b/>
          <w:bCs/>
          <w:iCs/>
          <w:sz w:val="20"/>
          <w:szCs w:val="20"/>
        </w:rPr>
        <w:t>2</w:t>
      </w:r>
      <w:r w:rsidRPr="000B4038">
        <w:rPr>
          <w:rFonts w:ascii="Aptos" w:hAnsi="Aptos" w:cs="Arial"/>
          <w:b/>
          <w:bCs/>
          <w:iCs/>
          <w:sz w:val="20"/>
          <w:szCs w:val="20"/>
        </w:rPr>
        <w:t xml:space="preserve">: </w:t>
      </w:r>
      <w:r w:rsidRPr="000B4038">
        <w:rPr>
          <w:rFonts w:ascii="Aptos" w:hAnsi="Aptos" w:cs="Arial"/>
          <w:sz w:val="20"/>
          <w:szCs w:val="20"/>
        </w:rPr>
        <w:t xml:space="preserve">Maximum likelihood phylogenetic tree of the ORF1 amino acid sequences of representative anelloviruses species. The sequences of </w:t>
      </w:r>
      <w:proofErr w:type="spellStart"/>
      <w:r w:rsidRPr="000B4038">
        <w:rPr>
          <w:rFonts w:ascii="Aptos" w:hAnsi="Aptos" w:cs="Arial"/>
          <w:sz w:val="20"/>
          <w:szCs w:val="20"/>
        </w:rPr>
        <w:t>gyroviruses</w:t>
      </w:r>
      <w:proofErr w:type="spellEnd"/>
      <w:r w:rsidRPr="000B4038">
        <w:rPr>
          <w:rFonts w:ascii="Aptos" w:hAnsi="Aptos" w:cs="Arial"/>
          <w:sz w:val="20"/>
          <w:szCs w:val="20"/>
        </w:rPr>
        <w:t xml:space="preserve"> </w:t>
      </w:r>
      <w:r>
        <w:rPr>
          <w:rFonts w:ascii="Aptos" w:hAnsi="Aptos" w:cs="Arial"/>
          <w:sz w:val="20"/>
          <w:szCs w:val="20"/>
        </w:rPr>
        <w:t>w</w:t>
      </w:r>
      <w:r w:rsidRPr="000B4038">
        <w:rPr>
          <w:rFonts w:ascii="Aptos" w:hAnsi="Aptos" w:cs="Arial"/>
          <w:sz w:val="20"/>
          <w:szCs w:val="20"/>
        </w:rPr>
        <w:t>ere used to root the phylogeny.</w:t>
      </w:r>
      <w:r w:rsidR="00C9470B">
        <w:rPr>
          <w:rFonts w:ascii="Aptos" w:hAnsi="Aptos" w:cs="Arial"/>
          <w:sz w:val="20"/>
          <w:szCs w:val="20"/>
        </w:rPr>
        <w:t xml:space="preserve"> Those in blue denote newly proposed </w:t>
      </w:r>
      <w:r w:rsidR="00A907E1">
        <w:rPr>
          <w:rFonts w:ascii="Aptos" w:hAnsi="Aptos" w:cs="Arial"/>
          <w:sz w:val="20"/>
          <w:szCs w:val="20"/>
        </w:rPr>
        <w:t>genera</w:t>
      </w:r>
      <w:r w:rsidR="00C9470B">
        <w:rPr>
          <w:rFonts w:ascii="Aptos" w:hAnsi="Aptos" w:cs="Arial"/>
          <w:sz w:val="20"/>
          <w:szCs w:val="20"/>
        </w:rPr>
        <w:t xml:space="preserve">. </w:t>
      </w:r>
    </w:p>
    <w:p w14:paraId="58D61C3A" w14:textId="77777777" w:rsidR="00C9470B" w:rsidRDefault="00C9470B" w:rsidP="00FE5345">
      <w:pPr>
        <w:rPr>
          <w:rFonts w:ascii="Aptos" w:hAnsi="Aptos" w:cs="Arial"/>
          <w:sz w:val="20"/>
          <w:szCs w:val="20"/>
        </w:rPr>
      </w:pPr>
    </w:p>
    <w:p w14:paraId="1845CC14" w14:textId="77777777" w:rsidR="00FE5345" w:rsidRDefault="00FE5345" w:rsidP="00FE5345">
      <w:pPr>
        <w:rPr>
          <w:rFonts w:ascii="Aptos" w:hAnsi="Aptos" w:cs="Arial"/>
          <w:b/>
          <w:sz w:val="20"/>
          <w:szCs w:val="20"/>
        </w:rPr>
      </w:pPr>
    </w:p>
    <w:p w14:paraId="0FC87D59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7EF1C69D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4972CACE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159A9307" w14:textId="179850A7" w:rsidR="00DF4BB9" w:rsidRDefault="00FE5345" w:rsidP="00FE5345">
      <w:pPr>
        <w:rPr>
          <w:rFonts w:ascii="Aptos" w:hAnsi="Aptos" w:cs="Arial"/>
          <w:bCs/>
          <w:iCs/>
          <w:sz w:val="20"/>
          <w:szCs w:val="20"/>
        </w:rPr>
      </w:pPr>
      <w:r>
        <w:rPr>
          <w:rFonts w:ascii="Aptos" w:hAnsi="Aptos" w:cs="Arial"/>
          <w:b/>
          <w:iCs/>
          <w:sz w:val="20"/>
          <w:szCs w:val="20"/>
        </w:rPr>
        <w:t xml:space="preserve">Table 1: </w:t>
      </w:r>
      <w:r w:rsidRPr="009156D4">
        <w:rPr>
          <w:rFonts w:ascii="Aptos" w:hAnsi="Aptos" w:cs="Arial"/>
          <w:bCs/>
          <w:iCs/>
          <w:sz w:val="20"/>
          <w:szCs w:val="20"/>
        </w:rPr>
        <w:t>information</w:t>
      </w:r>
      <w:r>
        <w:rPr>
          <w:rFonts w:ascii="Aptos" w:hAnsi="Aptos" w:cs="Arial"/>
          <w:bCs/>
          <w:iCs/>
          <w:sz w:val="20"/>
          <w:szCs w:val="20"/>
        </w:rPr>
        <w:t xml:space="preserve"> of updated taxonomy and change that is proposed.</w:t>
      </w:r>
    </w:p>
    <w:p w14:paraId="3B9698C7" w14:textId="77777777" w:rsidR="003E4738" w:rsidRDefault="003E4738" w:rsidP="00FE5345">
      <w:pPr>
        <w:rPr>
          <w:rFonts w:ascii="Aptos" w:hAnsi="Aptos" w:cs="Arial"/>
          <w:bCs/>
          <w:i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828"/>
        <w:gridCol w:w="873"/>
        <w:gridCol w:w="1055"/>
        <w:gridCol w:w="2784"/>
        <w:gridCol w:w="1245"/>
      </w:tblGrid>
      <w:tr w:rsidR="00DF4BB9" w:rsidRPr="00A3310A" w14:paraId="3E513D1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ABF6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AEF2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Species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44B2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1EC8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Changes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63C" w14:textId="77777777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Exemplar</w:t>
            </w:r>
          </w:p>
          <w:p w14:paraId="2E58A863" w14:textId="2E15868B" w:rsidR="00DF4BB9" w:rsidRP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virus 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C492B" w14:textId="77777777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Exemplar</w:t>
            </w:r>
          </w:p>
          <w:p w14:paraId="06DE9B45" w14:textId="3F0DC85C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isolate</w:t>
            </w:r>
          </w:p>
          <w:p w14:paraId="1A40AD9E" w14:textId="6E81DBEA" w:rsidR="00DF4BB9" w:rsidRP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designation</w:t>
            </w:r>
          </w:p>
        </w:tc>
      </w:tr>
      <w:tr w:rsidR="00DF4BB9" w:rsidRPr="00A3310A" w14:paraId="731AF85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27C" w14:textId="75A6F392" w:rsidR="00DF4BB9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270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D5B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DB7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65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F5D5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194BB7D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D7F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3FC6" w14:textId="5F894CFF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524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0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95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29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USW2_C1</w:t>
            </w:r>
          </w:p>
        </w:tc>
      </w:tr>
      <w:tr w:rsidR="00DF4BB9" w:rsidRPr="00A3310A" w14:paraId="74CFBBC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78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0504" w14:textId="2A249A3F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558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5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D9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7B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USW2_C2</w:t>
            </w:r>
          </w:p>
        </w:tc>
      </w:tr>
      <w:tr w:rsidR="00DF4BB9" w:rsidRPr="00A3310A" w14:paraId="30D18F1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5EF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270B" w14:textId="3FFDA7A9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92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F3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24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02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USW5_C1</w:t>
            </w:r>
          </w:p>
        </w:tc>
      </w:tr>
      <w:tr w:rsidR="00DF4BB9" w:rsidRPr="00A3310A" w14:paraId="3166246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A8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FCA0" w14:textId="3F5CF8BA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4F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45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89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75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USW7_C1</w:t>
            </w:r>
          </w:p>
        </w:tc>
      </w:tr>
      <w:tr w:rsidR="00DF4BB9" w:rsidRPr="00A3310A" w14:paraId="5EDB937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D4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A4BE" w14:textId="0FA184B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E41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2B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B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E6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USW7_C2</w:t>
            </w:r>
          </w:p>
        </w:tc>
      </w:tr>
      <w:tr w:rsidR="00DF4BB9" w:rsidRPr="00A3310A" w14:paraId="3787C78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01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5E1D" w14:textId="5BEF7836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526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6E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8F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E54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USW7_C3</w:t>
            </w:r>
          </w:p>
        </w:tc>
      </w:tr>
      <w:tr w:rsidR="00DF4BB9" w:rsidRPr="00A3310A" w14:paraId="6E05739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D5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A8BA" w14:textId="00052CF0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CFC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1F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85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89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USW8_C1</w:t>
            </w:r>
          </w:p>
        </w:tc>
      </w:tr>
      <w:tr w:rsidR="00DF4BB9" w:rsidRPr="00A3310A" w14:paraId="537DD64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9A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877B" w14:textId="46C89DC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C496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ED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7D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1D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USW16_C2</w:t>
            </w:r>
          </w:p>
        </w:tc>
      </w:tr>
      <w:tr w:rsidR="00DF4BB9" w:rsidRPr="00A3310A" w14:paraId="2664B5C2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7B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0BB7C" w14:textId="6BB72F2E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30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C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8E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F0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USW18_A1</w:t>
            </w:r>
          </w:p>
        </w:tc>
      </w:tr>
      <w:tr w:rsidR="00DF4BB9" w:rsidRPr="00A3310A" w14:paraId="2C6229F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86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16A2" w14:textId="3E45170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21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44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A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E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USW18_C1</w:t>
            </w:r>
          </w:p>
        </w:tc>
      </w:tr>
      <w:tr w:rsidR="00DF4BB9" w:rsidRPr="00A3310A" w14:paraId="77523C8F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69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DA64" w14:textId="337DC855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2D7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AE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32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16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USW18_C2</w:t>
            </w:r>
          </w:p>
        </w:tc>
      </w:tr>
      <w:tr w:rsidR="00DF4BB9" w:rsidRPr="00A3310A" w14:paraId="240F7C54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03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915D" w14:textId="2ACBF88C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81A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C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E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A7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USW25_C1</w:t>
            </w:r>
          </w:p>
        </w:tc>
      </w:tr>
      <w:tr w:rsidR="00DF4BB9" w:rsidRPr="00A3310A" w14:paraId="2E6E8BD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C7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1C25" w14:textId="090180A3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AE8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20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3B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E2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USW28_C1</w:t>
            </w:r>
          </w:p>
        </w:tc>
      </w:tr>
      <w:tr w:rsidR="00DF4BB9" w:rsidRPr="00A3310A" w14:paraId="2CE7D05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A85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F703" w14:textId="1B6FFC85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184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AF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8E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F8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USW29_C1</w:t>
            </w:r>
          </w:p>
        </w:tc>
      </w:tr>
      <w:tr w:rsidR="00DF4BB9" w:rsidRPr="00A3310A" w14:paraId="108DE80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7F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E01B" w14:textId="4198F39E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4325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5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26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38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USW30_A1</w:t>
            </w:r>
          </w:p>
        </w:tc>
      </w:tr>
      <w:tr w:rsidR="00DF4BB9" w:rsidRPr="00A3310A" w14:paraId="1F59627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9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0D9B" w14:textId="19F415D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D7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9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41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A5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USW30_C1</w:t>
            </w:r>
          </w:p>
        </w:tc>
      </w:tr>
      <w:tr w:rsidR="00DF4BB9" w:rsidRPr="00A3310A" w14:paraId="5407183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8C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E470B" w14:textId="2C2F48D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538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66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83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94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USW35_C1</w:t>
            </w:r>
          </w:p>
        </w:tc>
      </w:tr>
      <w:tr w:rsidR="00DF4BB9" w:rsidRPr="00A3310A" w14:paraId="4EAFFF1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64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4910" w14:textId="5B384256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B60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5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65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3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USW36_C1</w:t>
            </w:r>
          </w:p>
        </w:tc>
      </w:tr>
      <w:tr w:rsidR="00DF4BB9" w:rsidRPr="00A3310A" w14:paraId="3D00639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B0D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8E6F" w14:textId="580F8A13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201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ED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18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C3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USW44_A1</w:t>
            </w:r>
          </w:p>
        </w:tc>
      </w:tr>
      <w:tr w:rsidR="00DF4BB9" w:rsidRPr="00A3310A" w14:paraId="402B193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43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452C" w14:textId="3D23E11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6C1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1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6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4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USW50_C2</w:t>
            </w:r>
          </w:p>
        </w:tc>
      </w:tr>
      <w:tr w:rsidR="00DF4BB9" w:rsidRPr="00A3310A" w14:paraId="69F5DF12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59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39F2" w14:textId="43CB291A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AA3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DC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39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BF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USW54_A1</w:t>
            </w:r>
          </w:p>
        </w:tc>
      </w:tr>
      <w:tr w:rsidR="00DF4BB9" w:rsidRPr="00A3310A" w14:paraId="259DA98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978C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9FD0" w14:textId="6DF91759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D31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69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71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A9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USW55_A1</w:t>
            </w:r>
          </w:p>
        </w:tc>
      </w:tr>
      <w:tr w:rsidR="00DF4BB9" w:rsidRPr="00A3310A" w14:paraId="2B0F2B9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FF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A06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FED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24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8EF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LSF9_anello5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9F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LSF9_anello5</w:t>
            </w:r>
          </w:p>
        </w:tc>
      </w:tr>
      <w:tr w:rsidR="00DF4BB9" w:rsidRPr="00A3310A" w14:paraId="2816C64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BFF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145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FF0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BA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F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0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LSF12_anello3</w:t>
            </w:r>
          </w:p>
        </w:tc>
      </w:tr>
      <w:tr w:rsidR="00DF4BB9" w:rsidRPr="00A3310A" w14:paraId="2982123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8A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4F7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636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DBF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8E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LSF30_anello7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37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LSF30_anello7</w:t>
            </w:r>
          </w:p>
        </w:tc>
      </w:tr>
      <w:tr w:rsidR="00DF4BB9" w:rsidRPr="00A3310A" w14:paraId="618BC6A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835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01B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AFA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70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DD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LSF125_anello3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8C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LSF125_anello3</w:t>
            </w:r>
          </w:p>
        </w:tc>
      </w:tr>
      <w:tr w:rsidR="00DF4BB9" w:rsidRPr="00A3310A" w14:paraId="7B42687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742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A4F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F373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47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9A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LSF125_anello4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5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LSF125_anello4</w:t>
            </w:r>
          </w:p>
        </w:tc>
      </w:tr>
      <w:tr w:rsidR="00DF4BB9" w:rsidRPr="00A3310A" w14:paraId="29CC043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9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074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392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86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2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LSF129_anello1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5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LSF129_anello1</w:t>
            </w:r>
          </w:p>
        </w:tc>
      </w:tr>
      <w:tr w:rsidR="00DF4BB9" w:rsidRPr="00A3310A" w14:paraId="493A7973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3B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145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78A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C3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B3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LSF_162_anello1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B2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LSF_162_anello1</w:t>
            </w:r>
          </w:p>
        </w:tc>
      </w:tr>
      <w:tr w:rsidR="00DF4BB9" w:rsidRPr="00A3310A" w14:paraId="7E919D8A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FE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7C5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01E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A4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87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LSF_170_anello1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AB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LSF_170_anello1</w:t>
            </w:r>
          </w:p>
        </w:tc>
      </w:tr>
      <w:tr w:rsidR="00DF4BB9" w:rsidRPr="00A3310A" w14:paraId="7516094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48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B05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2AD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D8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UoA1_anello4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1E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UoA1_anello4</w:t>
            </w:r>
          </w:p>
        </w:tc>
      </w:tr>
      <w:tr w:rsidR="00DF4BB9" w:rsidRPr="00A3310A" w14:paraId="33419CA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47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D82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CE8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9E4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60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x262_anello3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5E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x262_anello3</w:t>
            </w:r>
          </w:p>
        </w:tc>
      </w:tr>
      <w:tr w:rsidR="00DF4BB9" w:rsidRPr="00A3310A" w14:paraId="43B156F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4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1D3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BD7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8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D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x1523_anello3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D3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x1523_anello3</w:t>
            </w:r>
          </w:p>
        </w:tc>
      </w:tr>
      <w:tr w:rsidR="00DF4BB9" w:rsidRPr="00A3310A" w14:paraId="3DE944B2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4F93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67F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0CA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2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8F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cov_24.72173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43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cov_24.72173</w:t>
            </w:r>
          </w:p>
        </w:tc>
      </w:tr>
      <w:tr w:rsidR="00DF4BB9" w:rsidRPr="00A3310A" w14:paraId="72B9A8C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71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22C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36C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A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F0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Gpb08AV02-5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2B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Gpb08AV02-5</w:t>
            </w:r>
          </w:p>
        </w:tc>
      </w:tr>
      <w:tr w:rsidR="00DF4BB9" w:rsidRPr="00A3310A" w14:paraId="52BEA093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4411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359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AD8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OR779982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5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8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UTUChV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6C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UTUChV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/2022</w:t>
            </w:r>
          </w:p>
        </w:tc>
      </w:tr>
      <w:tr w:rsidR="00DF4BB9" w:rsidRPr="00A3310A" w14:paraId="044E2C6B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7E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4DB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chauna1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1CE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MH016740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3B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E0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64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GyV10.1 </w:t>
            </w:r>
          </w:p>
        </w:tc>
      </w:tr>
      <w:tr w:rsidR="00DF4BB9" w:rsidRPr="00A3310A" w14:paraId="3F96BE8C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A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809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anas1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83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MT318123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E9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D0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DA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VC1</w:t>
            </w:r>
          </w:p>
        </w:tc>
      </w:tr>
      <w:tr w:rsidR="00DF4BB9" w:rsidRPr="00A3310A" w14:paraId="09310D5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C7E5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572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anas2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97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MT318125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65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5F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Avian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A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VC3</w:t>
            </w:r>
          </w:p>
        </w:tc>
      </w:tr>
      <w:tr w:rsidR="00DF4BB9" w:rsidRPr="00A3310A" w14:paraId="608EC09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7E2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Iotatorquevirus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8D8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Iotatorquevirus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6B0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OP129719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C9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92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GB3_pi2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4B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TTV_GB3_pi2</w:t>
            </w:r>
          </w:p>
        </w:tc>
      </w:tr>
      <w:tr w:rsidR="00DF4BB9" w:rsidRPr="00A3310A" w14:paraId="2FCF9A6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D2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80F2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304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ON638692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21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58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Anelloviridae sp. gpa-20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7C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gpa-20</w:t>
            </w:r>
          </w:p>
        </w:tc>
      </w:tr>
      <w:tr w:rsidR="00DF4BB9" w:rsidRPr="00A3310A" w14:paraId="7DC0A61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3F5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83C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883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3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E5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9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Gbear3_525</w:t>
            </w:r>
          </w:p>
        </w:tc>
      </w:tr>
      <w:tr w:rsidR="00DF4BB9" w:rsidRPr="00A3310A" w14:paraId="6F5A055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8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0BC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CD9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77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5E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B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Gbear3_520</w:t>
            </w:r>
          </w:p>
        </w:tc>
      </w:tr>
      <w:tr w:rsidR="00DF4BB9" w:rsidRPr="00A3310A" w14:paraId="307B886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892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D5E9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2F8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66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49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23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Gbear3_519</w:t>
            </w:r>
          </w:p>
        </w:tc>
      </w:tr>
      <w:tr w:rsidR="00DF4BB9" w:rsidRPr="00A3310A" w14:paraId="5DA1C2C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E4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060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084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05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9E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58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Gbear3_491</w:t>
            </w:r>
          </w:p>
        </w:tc>
      </w:tr>
      <w:tr w:rsidR="00DF4BB9" w:rsidRPr="00A3310A" w14:paraId="05177B1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803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DC9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C82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D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7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01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Gbear3_460</w:t>
            </w:r>
          </w:p>
        </w:tc>
      </w:tr>
      <w:tr w:rsidR="00DF4BB9" w:rsidRPr="00A3310A" w14:paraId="5682828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3A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B8F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0E3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0E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F6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6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Gbear3_432</w:t>
            </w:r>
          </w:p>
        </w:tc>
      </w:tr>
      <w:tr w:rsidR="00DF4BB9" w:rsidRPr="00A3310A" w14:paraId="3C51F8E4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6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D6C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670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78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0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A9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Gbear3_354</w:t>
            </w:r>
          </w:p>
        </w:tc>
      </w:tr>
      <w:tr w:rsidR="00DF4BB9" w:rsidRPr="00A3310A" w14:paraId="36770AF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1F97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B8B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6F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AD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2B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4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Gbear3_351</w:t>
            </w:r>
          </w:p>
        </w:tc>
      </w:tr>
      <w:tr w:rsidR="00DF4BB9" w:rsidRPr="00A3310A" w14:paraId="0C4D69A6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A47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Rhotorquevirus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161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Rhotorquevirus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rodfelid1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02B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D3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C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UoA20_55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D2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UoA20_55</w:t>
            </w:r>
          </w:p>
        </w:tc>
      </w:tr>
      <w:tr w:rsidR="00DF4BB9" w:rsidRPr="00A3310A" w14:paraId="5B475DC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C84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A78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E94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17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76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Gpb09AV05-5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F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Gpb09AV05-5</w:t>
            </w:r>
          </w:p>
        </w:tc>
      </w:tr>
      <w:tr w:rsidR="00DF4BB9" w:rsidRPr="00A3310A" w14:paraId="208693DB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F0D7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54C8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005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7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1E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Gpb10AV02-5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2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Gpb10AV02-5</w:t>
            </w:r>
          </w:p>
        </w:tc>
      </w:tr>
      <w:tr w:rsidR="00DF4BB9" w:rsidRPr="00A3310A" w14:paraId="1F46AA8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EEA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Omicrontorquevirus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826A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Omicrontorquevirus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FF1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6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2F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0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Gbear3_304</w:t>
            </w:r>
          </w:p>
        </w:tc>
      </w:tr>
      <w:tr w:rsidR="00DF4BB9" w:rsidRPr="00A3310A" w14:paraId="3D57A204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57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390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E1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0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9D6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CCB28_anello1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8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CCB28_anello1</w:t>
            </w:r>
          </w:p>
        </w:tc>
      </w:tr>
      <w:tr w:rsidR="00DF4BB9" w:rsidRPr="00A3310A" w14:paraId="540C75B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5A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F96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EF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CC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F4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CCB29_anello1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D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CCB29_anello1</w:t>
            </w:r>
          </w:p>
        </w:tc>
      </w:tr>
      <w:tr w:rsidR="00DF4BB9" w:rsidRPr="00A3310A" w14:paraId="370E953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AD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822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EE6E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633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3E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CCB36_anello1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9D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CCB36_anello1</w:t>
            </w:r>
          </w:p>
        </w:tc>
      </w:tr>
      <w:tr w:rsidR="00DF4BB9" w:rsidRPr="00A3310A" w14:paraId="0C57FC2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5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89C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A2B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7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8B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CCB53_anello1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C3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CCB53_anello1</w:t>
            </w:r>
          </w:p>
        </w:tc>
      </w:tr>
      <w:tr w:rsidR="00DF4BB9" w:rsidRPr="00A3310A" w14:paraId="7B9D01C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FB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648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B7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50A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01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CCB57_anello1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BE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CCB57_anello1</w:t>
            </w:r>
          </w:p>
        </w:tc>
      </w:tr>
      <w:tr w:rsidR="00DF4BB9" w:rsidRPr="00A3310A" w14:paraId="7D86157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37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47C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467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F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8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CCB61_anello1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0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CCB61_anello1</w:t>
            </w:r>
          </w:p>
        </w:tc>
      </w:tr>
      <w:tr w:rsidR="00DF4BB9" w:rsidRPr="00A3310A" w14:paraId="024920CC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19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360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5F4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54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7F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CLB10_LB135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D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CLB10_LB135</w:t>
            </w:r>
          </w:p>
        </w:tc>
      </w:tr>
      <w:tr w:rsidR="00DF4BB9" w:rsidRPr="00A3310A" w14:paraId="7C6F316A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0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2A9C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B04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E3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5F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CLB11_LB94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B1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CLB11_LB94</w:t>
            </w:r>
          </w:p>
        </w:tc>
      </w:tr>
      <w:tr w:rsidR="00DF4BB9" w:rsidRPr="00A3310A" w14:paraId="3601EEC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BB5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36E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BD9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3D5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2E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CLB13_LB98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9B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CLB13_LB98</w:t>
            </w:r>
          </w:p>
        </w:tc>
      </w:tr>
      <w:tr w:rsidR="00DF4BB9" w:rsidRPr="00A3310A" w14:paraId="12CC97F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4B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526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C9D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26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13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CLB16_LB44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1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CLB16_LB44</w:t>
            </w:r>
          </w:p>
        </w:tc>
      </w:tr>
      <w:tr w:rsidR="00DF4BB9" w:rsidRPr="00A3310A" w14:paraId="271B864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12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562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B0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1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B0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CLB21_LB131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59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CLB21_LB131</w:t>
            </w:r>
          </w:p>
        </w:tc>
      </w:tr>
      <w:tr w:rsidR="00DF4BB9" w:rsidRPr="00A3310A" w14:paraId="0F7D0223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7C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F9C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CC0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00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B2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MAF5_LB135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FC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MAF5_LB135</w:t>
            </w:r>
          </w:p>
        </w:tc>
      </w:tr>
      <w:tr w:rsidR="00DF4BB9" w:rsidRPr="00A3310A" w14:paraId="461CD01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BF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04E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28C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3A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A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cov_8.67698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6C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cov_8.67698</w:t>
            </w:r>
          </w:p>
        </w:tc>
      </w:tr>
      <w:tr w:rsidR="00DF4BB9" w:rsidRPr="00A3310A" w14:paraId="199E82B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4C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7012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68D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A3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B3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cov_62.09776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9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cov_62.09776</w:t>
            </w:r>
          </w:p>
        </w:tc>
      </w:tr>
      <w:tr w:rsidR="00DF4BB9" w:rsidRPr="00A3310A" w14:paraId="32E0FC4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2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D95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9FE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34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1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cov_16.13602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E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cov_16.13602</w:t>
            </w:r>
          </w:p>
        </w:tc>
      </w:tr>
      <w:tr w:rsidR="00DF4BB9" w:rsidRPr="00A3310A" w14:paraId="6E1F4536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9ECD4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691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F7CB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8E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A4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cov_16.84873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0E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cov_16.84873</w:t>
            </w:r>
          </w:p>
        </w:tc>
      </w:tr>
      <w:tr w:rsidR="00B5683D" w:rsidRPr="00B5683D" w14:paraId="5C68E650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275F4" w14:textId="08B4095F" w:rsidR="00B5683D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Ayintorquevirus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40004" w14:textId="77777777" w:rsidR="00B5683D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13BEB" w14:textId="77777777" w:rsidR="00B5683D" w:rsidRPr="00B5683D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4957E" w14:textId="658E8946" w:rsidR="00B5683D" w:rsidRPr="00B5683D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7C48F" w14:textId="77777777" w:rsidR="00B5683D" w:rsidRPr="00B5683D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7C8E3A" w14:textId="77777777" w:rsidR="00B5683D" w:rsidRPr="00B5683D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F4BB9" w:rsidRPr="00B5683D" w14:paraId="6823D973" w14:textId="77777777" w:rsidTr="00B5683D">
        <w:trPr>
          <w:trHeight w:val="144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F21ED" w14:textId="3EDEE997" w:rsidR="00DF4BB9" w:rsidRPr="00B5683D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5DF0" w14:textId="0EE7BE20" w:rsidR="00DF4BB9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Ayintorquevirus</w:t>
            </w:r>
            <w:proofErr w:type="spellEnd"/>
            <w:r w:rsidR="00DF4BB9"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75AF" w14:textId="77777777" w:rsidR="00DF4BB9" w:rsidRPr="00B5683D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 w:cs="Arial"/>
                <w:color w:val="000000"/>
                <w:sz w:val="16"/>
                <w:szCs w:val="16"/>
              </w:rPr>
              <w:t>OP629199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F0" w14:textId="77777777" w:rsidR="00DF4BB9" w:rsidRPr="00B5683D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A66" w14:textId="77777777" w:rsidR="00DF4BB9" w:rsidRPr="00B5683D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364" w14:textId="77777777" w:rsidR="00DF4BB9" w:rsidRPr="00B5683D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/>
                <w:color w:val="000000"/>
                <w:sz w:val="16"/>
                <w:szCs w:val="16"/>
              </w:rPr>
              <w:t>GBear3_496</w:t>
            </w:r>
          </w:p>
        </w:tc>
      </w:tr>
      <w:tr w:rsidR="00DF4BB9" w:rsidRPr="00A3310A" w14:paraId="1F275CC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00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77C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310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CF4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E4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028B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5AF0404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D0D5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433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hominid8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360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MN769236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81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50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TTV-like mini virus SAfiA-349-9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D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SAfiA-349-9</w:t>
            </w:r>
          </w:p>
        </w:tc>
      </w:tr>
      <w:tr w:rsidR="00DF4BB9" w:rsidRPr="00A3310A" w14:paraId="3A4A0C80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B5CB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153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hominid7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00F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MN771248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F5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4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TTV-like mini virus SAfiA-410-3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63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SAfiA-410-3</w:t>
            </w:r>
          </w:p>
        </w:tc>
      </w:tr>
      <w:tr w:rsidR="00DF4BB9" w:rsidRPr="00A3310A" w14:paraId="1901E4ED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4E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09E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5AB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9F8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CB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E6D3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1F4DD19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61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5CC9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ixodi1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714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MF173068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82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37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Tick associated 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tick24_1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58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tick24_1</w:t>
            </w:r>
          </w:p>
        </w:tc>
      </w:tr>
      <w:tr w:rsidR="00DF4BB9" w:rsidRPr="00A3310A" w14:paraId="502F35D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472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3B6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canid1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578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AB076002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53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B0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canis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Cf-TTV10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341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Cf-TTV10</w:t>
            </w:r>
          </w:p>
        </w:tc>
      </w:tr>
      <w:tr w:rsidR="00DF4BB9" w:rsidRPr="00A3310A" w14:paraId="164638B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5623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53E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viver4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BBC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LC387543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DE3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54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Paguma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larvata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Pl-TTV9-2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8B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Pl-TTV9-2</w:t>
            </w:r>
          </w:p>
        </w:tc>
      </w:tr>
      <w:tr w:rsidR="00DF4BB9" w:rsidRPr="00A3310A" w14:paraId="393D5E4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96B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Upsilontorquevirus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74B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Upsilontorquevirus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98C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MF327539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35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9D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gpan20793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1C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gpan20793</w:t>
            </w:r>
          </w:p>
        </w:tc>
      </w:tr>
      <w:tr w:rsidR="00B5683D" w:rsidRPr="00A3310A" w14:paraId="6963267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D9D5A" w14:textId="5D4669A5" w:rsidR="00B5683D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Dalettorquevirus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A4CA6" w14:textId="77777777" w:rsidR="00B5683D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B7D09" w14:textId="77777777" w:rsidR="00B5683D" w:rsidRPr="00A3310A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F877FF" w14:textId="5150A3CA" w:rsidR="00B5683D" w:rsidRPr="00A3310A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Abolish genus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02E2D" w14:textId="77777777" w:rsidR="00B5683D" w:rsidRPr="00A3310A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86B8F" w14:textId="77777777" w:rsidR="00B5683D" w:rsidRPr="00A3310A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-12403"/>
        <w:tblW w:w="6051" w:type="dxa"/>
        <w:tblLook w:val="04A0" w:firstRow="1" w:lastRow="0" w:firstColumn="1" w:lastColumn="0" w:noHBand="0" w:noVBand="1"/>
      </w:tblPr>
      <w:tblGrid>
        <w:gridCol w:w="1512"/>
        <w:gridCol w:w="1513"/>
        <w:gridCol w:w="1513"/>
        <w:gridCol w:w="1513"/>
      </w:tblGrid>
      <w:tr w:rsidR="00DF4BB9" w:rsidRPr="001E7A8E" w14:paraId="075AA408" w14:textId="77777777" w:rsidTr="00DF4BB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4BDF5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81EF3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F391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F0B9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4BB9" w:rsidRPr="001E7A8E" w14:paraId="2788CC75" w14:textId="77777777" w:rsidTr="00DF4BB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7A13" w14:textId="0AF9CA54" w:rsidR="00DF4BB9" w:rsidRPr="0023624D" w:rsidRDefault="00DF4BB9" w:rsidP="00DF4B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1F66D" w14:textId="7D99A91D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B765" w14:textId="7B516B98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38B03" w14:textId="79638E27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345F34" w14:textId="77777777" w:rsidR="00DF4BB9" w:rsidRPr="007B7541" w:rsidRDefault="00DF4BB9" w:rsidP="00DF4BB9">
      <w:pPr>
        <w:rPr>
          <w:rFonts w:ascii="Aptos" w:hAnsi="Aptos" w:cs="Arial"/>
          <w:bCs/>
          <w:iCs/>
          <w:sz w:val="20"/>
          <w:szCs w:val="20"/>
        </w:rPr>
      </w:pPr>
    </w:p>
    <w:sectPr w:rsidR="00DF4BB9" w:rsidRPr="007B7541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232C" w14:textId="77777777" w:rsidR="000B3E62" w:rsidRDefault="000B3E62">
      <w:r>
        <w:separator/>
      </w:r>
    </w:p>
  </w:endnote>
  <w:endnote w:type="continuationSeparator" w:id="0">
    <w:p w14:paraId="70BCD831" w14:textId="77777777" w:rsidR="000B3E62" w:rsidRDefault="000B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07C6" w14:textId="77777777" w:rsidR="000B3E62" w:rsidRDefault="000B3E62">
      <w:r>
        <w:separator/>
      </w:r>
    </w:p>
  </w:footnote>
  <w:footnote w:type="continuationSeparator" w:id="0">
    <w:p w14:paraId="7E155D09" w14:textId="77777777" w:rsidR="000B3E62" w:rsidRDefault="000B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113583134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51E3"/>
    <w:multiLevelType w:val="hybridMultilevel"/>
    <w:tmpl w:val="751C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u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txx022jf0fw5ef0e6v0d93xs5vvzvf92s9&quot;&gt;Thesis-Saved-Converted Copy&lt;record-ids&gt;&lt;item&gt;1475&lt;/item&gt;&lt;item&gt;1748&lt;/item&gt;&lt;/record-ids&gt;&lt;/item&gt;&lt;item db-id=&quot;xepp2swdapzwagedwtppd2ebf9zwwz2ztrxw&quot;&gt;Caracal_PV&lt;record-ids&gt;&lt;item&gt;52&lt;/item&gt;&lt;item&gt;69&lt;/item&gt;&lt;item&gt;80&lt;/item&gt;&lt;/record-ids&gt;&lt;/item&gt;&lt;/Libraries&gt;"/>
  </w:docVars>
  <w:rsids>
    <w:rsidRoot w:val="00A174CC"/>
    <w:rsid w:val="00017BF9"/>
    <w:rsid w:val="00035A87"/>
    <w:rsid w:val="000449DB"/>
    <w:rsid w:val="000560F6"/>
    <w:rsid w:val="0008012E"/>
    <w:rsid w:val="000A146A"/>
    <w:rsid w:val="000A7027"/>
    <w:rsid w:val="000B3E62"/>
    <w:rsid w:val="000B4038"/>
    <w:rsid w:val="000B5D78"/>
    <w:rsid w:val="000B6878"/>
    <w:rsid w:val="000C756E"/>
    <w:rsid w:val="000F51F4"/>
    <w:rsid w:val="000F7067"/>
    <w:rsid w:val="00104B14"/>
    <w:rsid w:val="00104FDA"/>
    <w:rsid w:val="00117C72"/>
    <w:rsid w:val="0012611E"/>
    <w:rsid w:val="0013113D"/>
    <w:rsid w:val="001322FC"/>
    <w:rsid w:val="00171083"/>
    <w:rsid w:val="00172351"/>
    <w:rsid w:val="00176317"/>
    <w:rsid w:val="0018165F"/>
    <w:rsid w:val="001856E8"/>
    <w:rsid w:val="001866F2"/>
    <w:rsid w:val="001932DC"/>
    <w:rsid w:val="001D3E3E"/>
    <w:rsid w:val="001E7A8E"/>
    <w:rsid w:val="001F6953"/>
    <w:rsid w:val="00206745"/>
    <w:rsid w:val="00220A26"/>
    <w:rsid w:val="00220E9C"/>
    <w:rsid w:val="002312CE"/>
    <w:rsid w:val="0023149A"/>
    <w:rsid w:val="00232E26"/>
    <w:rsid w:val="0023624D"/>
    <w:rsid w:val="0023696B"/>
    <w:rsid w:val="0025498B"/>
    <w:rsid w:val="00273642"/>
    <w:rsid w:val="00281361"/>
    <w:rsid w:val="00296DA3"/>
    <w:rsid w:val="002A5A83"/>
    <w:rsid w:val="00327E73"/>
    <w:rsid w:val="00355CE0"/>
    <w:rsid w:val="003639F4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E4738"/>
    <w:rsid w:val="0043110C"/>
    <w:rsid w:val="00437970"/>
    <w:rsid w:val="00471256"/>
    <w:rsid w:val="00494BA7"/>
    <w:rsid w:val="004F2F1E"/>
    <w:rsid w:val="004F3196"/>
    <w:rsid w:val="00536426"/>
    <w:rsid w:val="00543F86"/>
    <w:rsid w:val="0056637B"/>
    <w:rsid w:val="0058465A"/>
    <w:rsid w:val="00590DF3"/>
    <w:rsid w:val="005A4965"/>
    <w:rsid w:val="005A54C3"/>
    <w:rsid w:val="005B716C"/>
    <w:rsid w:val="005F0C5E"/>
    <w:rsid w:val="00602732"/>
    <w:rsid w:val="006043FB"/>
    <w:rsid w:val="00615176"/>
    <w:rsid w:val="00633158"/>
    <w:rsid w:val="00647814"/>
    <w:rsid w:val="0067795B"/>
    <w:rsid w:val="00683D0C"/>
    <w:rsid w:val="006866A0"/>
    <w:rsid w:val="00686C93"/>
    <w:rsid w:val="006A1357"/>
    <w:rsid w:val="006C0F51"/>
    <w:rsid w:val="006C195D"/>
    <w:rsid w:val="006D18F6"/>
    <w:rsid w:val="006D428E"/>
    <w:rsid w:val="00723577"/>
    <w:rsid w:val="00723B09"/>
    <w:rsid w:val="00725266"/>
    <w:rsid w:val="0072682D"/>
    <w:rsid w:val="00736440"/>
    <w:rsid w:val="00737875"/>
    <w:rsid w:val="00740A3F"/>
    <w:rsid w:val="0075764F"/>
    <w:rsid w:val="0076429D"/>
    <w:rsid w:val="00783C34"/>
    <w:rsid w:val="007941A3"/>
    <w:rsid w:val="007B0F70"/>
    <w:rsid w:val="007B6511"/>
    <w:rsid w:val="007B7541"/>
    <w:rsid w:val="007E0EF5"/>
    <w:rsid w:val="007E667B"/>
    <w:rsid w:val="00822B3A"/>
    <w:rsid w:val="00824208"/>
    <w:rsid w:val="008308A0"/>
    <w:rsid w:val="00842D6A"/>
    <w:rsid w:val="00852D43"/>
    <w:rsid w:val="008815EE"/>
    <w:rsid w:val="008A208A"/>
    <w:rsid w:val="008A22E9"/>
    <w:rsid w:val="008B43B1"/>
    <w:rsid w:val="008D4B50"/>
    <w:rsid w:val="008E6AB1"/>
    <w:rsid w:val="008F2B10"/>
    <w:rsid w:val="008F51E2"/>
    <w:rsid w:val="00901EBC"/>
    <w:rsid w:val="00903048"/>
    <w:rsid w:val="009078FF"/>
    <w:rsid w:val="0091088C"/>
    <w:rsid w:val="009156D4"/>
    <w:rsid w:val="00916446"/>
    <w:rsid w:val="009457C8"/>
    <w:rsid w:val="00953FFE"/>
    <w:rsid w:val="00964F7C"/>
    <w:rsid w:val="009703AF"/>
    <w:rsid w:val="009741D1"/>
    <w:rsid w:val="009754F1"/>
    <w:rsid w:val="00976E37"/>
    <w:rsid w:val="009A3B4A"/>
    <w:rsid w:val="009D6F7F"/>
    <w:rsid w:val="009F5504"/>
    <w:rsid w:val="009F7856"/>
    <w:rsid w:val="00A10BA1"/>
    <w:rsid w:val="00A174CC"/>
    <w:rsid w:val="00A2357C"/>
    <w:rsid w:val="00A3310A"/>
    <w:rsid w:val="00A443CA"/>
    <w:rsid w:val="00A6527B"/>
    <w:rsid w:val="00A77B8E"/>
    <w:rsid w:val="00A82FBB"/>
    <w:rsid w:val="00A907E1"/>
    <w:rsid w:val="00AA4711"/>
    <w:rsid w:val="00AC2D02"/>
    <w:rsid w:val="00AC500D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47D22"/>
    <w:rsid w:val="00B5683D"/>
    <w:rsid w:val="00BD7967"/>
    <w:rsid w:val="00BE4F5A"/>
    <w:rsid w:val="00C07188"/>
    <w:rsid w:val="00C1716C"/>
    <w:rsid w:val="00C40D95"/>
    <w:rsid w:val="00C45D04"/>
    <w:rsid w:val="00C55633"/>
    <w:rsid w:val="00C9470B"/>
    <w:rsid w:val="00C95FB7"/>
    <w:rsid w:val="00CB68D9"/>
    <w:rsid w:val="00CD5247"/>
    <w:rsid w:val="00CF59EA"/>
    <w:rsid w:val="00D012EF"/>
    <w:rsid w:val="00D02C7A"/>
    <w:rsid w:val="00D04287"/>
    <w:rsid w:val="00D062BE"/>
    <w:rsid w:val="00D10857"/>
    <w:rsid w:val="00D13AD5"/>
    <w:rsid w:val="00D23567"/>
    <w:rsid w:val="00D46663"/>
    <w:rsid w:val="00D62E24"/>
    <w:rsid w:val="00D77E1C"/>
    <w:rsid w:val="00D82C64"/>
    <w:rsid w:val="00D948A4"/>
    <w:rsid w:val="00DD2C4B"/>
    <w:rsid w:val="00DD58AA"/>
    <w:rsid w:val="00DE6786"/>
    <w:rsid w:val="00DF4BB9"/>
    <w:rsid w:val="00E034BE"/>
    <w:rsid w:val="00E37077"/>
    <w:rsid w:val="00E50727"/>
    <w:rsid w:val="00ED4569"/>
    <w:rsid w:val="00EE484F"/>
    <w:rsid w:val="00EF2448"/>
    <w:rsid w:val="00EF26D3"/>
    <w:rsid w:val="00F110F7"/>
    <w:rsid w:val="00F252F7"/>
    <w:rsid w:val="00F711CE"/>
    <w:rsid w:val="00F74510"/>
    <w:rsid w:val="00F8646C"/>
    <w:rsid w:val="00F9028E"/>
    <w:rsid w:val="00F911F1"/>
    <w:rsid w:val="00F95B48"/>
    <w:rsid w:val="00FA1DC3"/>
    <w:rsid w:val="00FE534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20E9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0E9C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0E9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0E9C"/>
    <w:rPr>
      <w:rFonts w:ascii="Times New Roman" w:eastAsia="Times New Roman" w:hAnsi="Times New Roman" w:cs="Times New Roman"/>
      <w:noProof/>
      <w:lang w:val="en-US"/>
    </w:rPr>
  </w:style>
  <w:style w:type="table" w:styleId="PlainTable4">
    <w:name w:val="Plain Table 4"/>
    <w:basedOn w:val="TableNormal"/>
    <w:uiPriority w:val="44"/>
    <w:rsid w:val="000B40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40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B40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4B42-DC66-4589-ABD6-60460B0D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8</cp:revision>
  <dcterms:created xsi:type="dcterms:W3CDTF">2024-07-09T15:53:00Z</dcterms:created>
  <dcterms:modified xsi:type="dcterms:W3CDTF">2024-07-16T08:19:00Z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